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E4" w:rsidRDefault="00613934"/>
    <w:p w:rsidR="0054652B" w:rsidRDefault="0054652B"/>
    <w:p w:rsidR="002E07EF" w:rsidRDefault="002E07EF" w:rsidP="0054652B">
      <w:pPr>
        <w:spacing w:after="0"/>
        <w:jc w:val="center"/>
        <w:rPr>
          <w:rFonts w:asciiTheme="majorBidi" w:hAnsiTheme="majorBidi" w:cstheme="majorBidi"/>
          <w:i/>
          <w:iCs/>
          <w:sz w:val="28"/>
          <w:szCs w:val="28"/>
        </w:rPr>
      </w:pPr>
    </w:p>
    <w:p w:rsidR="002E07EF" w:rsidRDefault="002E07EF" w:rsidP="0054652B">
      <w:pPr>
        <w:spacing w:after="0"/>
        <w:jc w:val="center"/>
        <w:rPr>
          <w:rFonts w:asciiTheme="majorBidi" w:hAnsiTheme="majorBidi" w:cstheme="majorBidi"/>
          <w:i/>
          <w:iCs/>
          <w:sz w:val="28"/>
          <w:szCs w:val="28"/>
        </w:rPr>
      </w:pPr>
    </w:p>
    <w:p w:rsidR="0054652B" w:rsidRPr="001D5C7E" w:rsidRDefault="0054652B" w:rsidP="0054652B">
      <w:pPr>
        <w:spacing w:after="0"/>
        <w:jc w:val="center"/>
        <w:rPr>
          <w:rFonts w:asciiTheme="majorBidi" w:hAnsiTheme="majorBidi" w:cstheme="majorBidi"/>
          <w:i/>
          <w:iCs/>
          <w:sz w:val="28"/>
          <w:szCs w:val="28"/>
        </w:rPr>
      </w:pPr>
      <w:r w:rsidRPr="001D5C7E">
        <w:rPr>
          <w:rFonts w:asciiTheme="majorBidi" w:hAnsiTheme="majorBidi" w:cstheme="majorBidi"/>
          <w:i/>
          <w:iCs/>
          <w:sz w:val="28"/>
          <w:szCs w:val="28"/>
        </w:rPr>
        <w:t>Quality Assurance Training Workshop</w:t>
      </w:r>
    </w:p>
    <w:p w:rsidR="0054652B" w:rsidRPr="001D5C7E" w:rsidRDefault="0054652B" w:rsidP="0054652B">
      <w:pPr>
        <w:spacing w:after="0"/>
        <w:jc w:val="center"/>
        <w:rPr>
          <w:rFonts w:asciiTheme="majorBidi" w:hAnsiTheme="majorBidi" w:cstheme="majorBidi"/>
          <w:b/>
          <w:bCs/>
          <w:sz w:val="28"/>
          <w:szCs w:val="28"/>
        </w:rPr>
      </w:pPr>
      <w:r w:rsidRPr="001D5C7E">
        <w:rPr>
          <w:rFonts w:asciiTheme="majorBidi" w:hAnsiTheme="majorBidi" w:cstheme="majorBidi"/>
          <w:b/>
          <w:bCs/>
          <w:i/>
          <w:iCs/>
          <w:sz w:val="28"/>
          <w:szCs w:val="28"/>
        </w:rPr>
        <w:t>“Towards self-assessment of 12 Colleges of Engineering in Iraq</w:t>
      </w:r>
      <w:r w:rsidRPr="001D5C7E">
        <w:rPr>
          <w:rFonts w:asciiTheme="majorBidi" w:hAnsiTheme="majorBidi" w:cstheme="majorBidi"/>
          <w:b/>
          <w:bCs/>
          <w:sz w:val="28"/>
          <w:szCs w:val="28"/>
        </w:rPr>
        <w:t>”</w:t>
      </w:r>
    </w:p>
    <w:p w:rsidR="0054652B" w:rsidRDefault="0054652B" w:rsidP="0054652B">
      <w:pPr>
        <w:spacing w:after="0"/>
        <w:jc w:val="center"/>
        <w:rPr>
          <w:rFonts w:asciiTheme="majorBidi" w:hAnsiTheme="majorBidi" w:cstheme="majorBidi"/>
          <w:i/>
          <w:iCs/>
          <w:sz w:val="24"/>
          <w:szCs w:val="24"/>
        </w:rPr>
      </w:pPr>
      <w:r w:rsidRPr="001D5C7E">
        <w:rPr>
          <w:rFonts w:asciiTheme="majorBidi" w:hAnsiTheme="majorBidi" w:cstheme="majorBidi"/>
          <w:i/>
          <w:iCs/>
          <w:sz w:val="24"/>
          <w:szCs w:val="24"/>
        </w:rPr>
        <w:t>Doha (Qatar), June 6 -10, 2011</w:t>
      </w:r>
    </w:p>
    <w:p w:rsidR="002E07EF" w:rsidRDefault="002E07EF" w:rsidP="0054652B">
      <w:pPr>
        <w:spacing w:after="0"/>
        <w:jc w:val="center"/>
        <w:rPr>
          <w:rFonts w:asciiTheme="majorBidi" w:hAnsiTheme="majorBidi" w:cstheme="majorBidi"/>
          <w:i/>
          <w:iCs/>
          <w:sz w:val="24"/>
          <w:szCs w:val="24"/>
        </w:rPr>
      </w:pPr>
    </w:p>
    <w:p w:rsidR="0054652B" w:rsidRDefault="0054652B" w:rsidP="008E3A9E">
      <w:pPr>
        <w:spacing w:after="0"/>
        <w:jc w:val="left"/>
        <w:rPr>
          <w:rFonts w:asciiTheme="majorBidi" w:hAnsiTheme="majorBidi" w:cstheme="majorBidi"/>
          <w:i/>
          <w:iCs/>
          <w:sz w:val="24"/>
          <w:szCs w:val="24"/>
        </w:rPr>
      </w:pPr>
    </w:p>
    <w:p w:rsidR="003B6369" w:rsidRDefault="0054652B" w:rsidP="009D4DA8">
      <w:pPr>
        <w:spacing w:after="0"/>
        <w:jc w:val="left"/>
        <w:rPr>
          <w:rFonts w:asciiTheme="majorBidi" w:hAnsiTheme="majorBidi" w:cstheme="majorBidi"/>
          <w:sz w:val="24"/>
          <w:szCs w:val="24"/>
        </w:rPr>
      </w:pPr>
      <w:r>
        <w:rPr>
          <w:rFonts w:asciiTheme="majorBidi" w:hAnsiTheme="majorBidi" w:cstheme="majorBidi"/>
          <w:sz w:val="24"/>
          <w:szCs w:val="24"/>
        </w:rPr>
        <w:t xml:space="preserve">A technical training workshop on quality assurance involving a pilot number of 12 Iraqi universities </w:t>
      </w:r>
      <w:r w:rsidR="00920B91">
        <w:rPr>
          <w:rFonts w:asciiTheme="majorBidi" w:hAnsiTheme="majorBidi" w:cstheme="majorBidi"/>
          <w:sz w:val="24"/>
          <w:szCs w:val="24"/>
        </w:rPr>
        <w:t xml:space="preserve">was </w:t>
      </w:r>
      <w:r w:rsidR="004E0CF4">
        <w:rPr>
          <w:rFonts w:asciiTheme="majorBidi" w:hAnsiTheme="majorBidi" w:cstheme="majorBidi"/>
          <w:sz w:val="24"/>
          <w:szCs w:val="24"/>
        </w:rPr>
        <w:t>held</w:t>
      </w:r>
      <w:r>
        <w:rPr>
          <w:rFonts w:asciiTheme="majorBidi" w:hAnsiTheme="majorBidi" w:cstheme="majorBidi"/>
          <w:sz w:val="24"/>
          <w:szCs w:val="24"/>
        </w:rPr>
        <w:t xml:space="preserve"> in Doha during the period 6-10 June 2011. The workshop was organised by UNESCO-Iraq office in cooperation with UNESCO-Qatar office and </w:t>
      </w:r>
      <w:r w:rsidR="00B05D96">
        <w:rPr>
          <w:rFonts w:asciiTheme="majorBidi" w:hAnsiTheme="majorBidi" w:cstheme="majorBidi"/>
          <w:sz w:val="24"/>
          <w:szCs w:val="24"/>
        </w:rPr>
        <w:t xml:space="preserve">sponsored by the office of Her Highness Princess Moza. The workshop was attended by the heads of quality offices in the participating </w:t>
      </w:r>
      <w:r w:rsidR="009D4DA8">
        <w:rPr>
          <w:rFonts w:asciiTheme="majorBidi" w:hAnsiTheme="majorBidi" w:cstheme="majorBidi"/>
          <w:sz w:val="24"/>
          <w:szCs w:val="24"/>
        </w:rPr>
        <w:t>colleges</w:t>
      </w:r>
      <w:r w:rsidR="00B05D96">
        <w:rPr>
          <w:rFonts w:asciiTheme="majorBidi" w:hAnsiTheme="majorBidi" w:cstheme="majorBidi"/>
          <w:sz w:val="24"/>
          <w:szCs w:val="24"/>
        </w:rPr>
        <w:t>, the heads of quality departments in the Ministries of HE&amp;SR in Baghdad and Erbil, the Deputy Minister for Scientific Affairs Dr Salam Khoshnow and 3 members of Qatar higher education council.</w:t>
      </w:r>
    </w:p>
    <w:p w:rsidR="003B6369" w:rsidRDefault="003B6369" w:rsidP="008E3A9E">
      <w:pPr>
        <w:spacing w:after="0"/>
        <w:jc w:val="left"/>
        <w:rPr>
          <w:rFonts w:asciiTheme="majorBidi" w:hAnsiTheme="majorBidi" w:cstheme="majorBidi"/>
          <w:sz w:val="24"/>
          <w:szCs w:val="24"/>
        </w:rPr>
      </w:pPr>
    </w:p>
    <w:p w:rsidR="0051641C" w:rsidRDefault="003B6369" w:rsidP="00613934">
      <w:pPr>
        <w:spacing w:after="0"/>
        <w:jc w:val="left"/>
        <w:rPr>
          <w:rFonts w:asciiTheme="majorBidi" w:hAnsiTheme="majorBidi" w:cstheme="majorBidi"/>
          <w:sz w:val="24"/>
          <w:szCs w:val="24"/>
        </w:rPr>
      </w:pPr>
      <w:r>
        <w:rPr>
          <w:rFonts w:asciiTheme="majorBidi" w:hAnsiTheme="majorBidi" w:cstheme="majorBidi"/>
          <w:sz w:val="24"/>
          <w:szCs w:val="24"/>
        </w:rPr>
        <w:t xml:space="preserve">The workshop instructors were </w:t>
      </w:r>
      <w:r w:rsidR="009D4DA8">
        <w:rPr>
          <w:rFonts w:asciiTheme="majorBidi" w:hAnsiTheme="majorBidi" w:cstheme="majorBidi"/>
          <w:sz w:val="24"/>
          <w:szCs w:val="24"/>
        </w:rPr>
        <w:t xml:space="preserve">NISA members </w:t>
      </w:r>
      <w:r>
        <w:rPr>
          <w:rFonts w:asciiTheme="majorBidi" w:hAnsiTheme="majorBidi" w:cstheme="majorBidi"/>
          <w:sz w:val="24"/>
          <w:szCs w:val="24"/>
        </w:rPr>
        <w:t>Professors Ramzi Mahmood, Bayan Sharif, Muthanna Al-Dahhan</w:t>
      </w:r>
      <w:r w:rsidR="009D4DA8">
        <w:rPr>
          <w:rFonts w:asciiTheme="majorBidi" w:hAnsiTheme="majorBidi" w:cstheme="majorBidi"/>
          <w:sz w:val="24"/>
          <w:szCs w:val="24"/>
        </w:rPr>
        <w:t>,</w:t>
      </w:r>
      <w:r>
        <w:rPr>
          <w:rFonts w:asciiTheme="majorBidi" w:hAnsiTheme="majorBidi" w:cstheme="majorBidi"/>
          <w:sz w:val="24"/>
          <w:szCs w:val="24"/>
        </w:rPr>
        <w:t xml:space="preserve"> Riadh Al-Mahaidi</w:t>
      </w:r>
      <w:r w:rsidR="009D4DA8">
        <w:rPr>
          <w:rFonts w:asciiTheme="majorBidi" w:hAnsiTheme="majorBidi" w:cstheme="majorBidi"/>
          <w:sz w:val="24"/>
          <w:szCs w:val="24"/>
        </w:rPr>
        <w:t xml:space="preserve"> and</w:t>
      </w:r>
      <w:r w:rsidR="009D4DA8" w:rsidRPr="009D4DA8">
        <w:rPr>
          <w:rFonts w:asciiTheme="majorBidi" w:hAnsiTheme="majorBidi" w:cstheme="majorBidi"/>
          <w:sz w:val="24"/>
          <w:szCs w:val="24"/>
        </w:rPr>
        <w:t xml:space="preserve"> </w:t>
      </w:r>
      <w:r w:rsidR="009D4DA8">
        <w:rPr>
          <w:rFonts w:asciiTheme="majorBidi" w:hAnsiTheme="majorBidi" w:cstheme="majorBidi"/>
          <w:sz w:val="24"/>
          <w:szCs w:val="24"/>
        </w:rPr>
        <w:t>Mohamed Al-Rubeai</w:t>
      </w:r>
      <w:r>
        <w:rPr>
          <w:rFonts w:asciiTheme="majorBidi" w:hAnsiTheme="majorBidi" w:cstheme="majorBidi"/>
          <w:sz w:val="24"/>
          <w:szCs w:val="24"/>
        </w:rPr>
        <w:t>. The instructors designed and presented all the training materials, and conducted relevant exercises and evaluations as part of a compr</w:t>
      </w:r>
      <w:r w:rsidR="004852E0">
        <w:rPr>
          <w:rFonts w:asciiTheme="majorBidi" w:hAnsiTheme="majorBidi" w:cstheme="majorBidi"/>
          <w:sz w:val="24"/>
          <w:szCs w:val="24"/>
        </w:rPr>
        <w:t>e</w:t>
      </w:r>
      <w:r>
        <w:rPr>
          <w:rFonts w:asciiTheme="majorBidi" w:hAnsiTheme="majorBidi" w:cstheme="majorBidi"/>
          <w:sz w:val="24"/>
          <w:szCs w:val="24"/>
        </w:rPr>
        <w:t xml:space="preserve">hensive </w:t>
      </w:r>
      <w:r w:rsidR="004852E0">
        <w:rPr>
          <w:rFonts w:asciiTheme="majorBidi" w:hAnsiTheme="majorBidi" w:cstheme="majorBidi"/>
          <w:sz w:val="24"/>
          <w:szCs w:val="24"/>
        </w:rPr>
        <w:t xml:space="preserve">programme focused on quality </w:t>
      </w:r>
      <w:r w:rsidR="00161377">
        <w:rPr>
          <w:rFonts w:asciiTheme="majorBidi" w:hAnsiTheme="majorBidi" w:cstheme="majorBidi"/>
          <w:sz w:val="24"/>
          <w:szCs w:val="24"/>
        </w:rPr>
        <w:t>assurance</w:t>
      </w:r>
      <w:r w:rsidR="004852E0">
        <w:rPr>
          <w:rFonts w:asciiTheme="majorBidi" w:hAnsiTheme="majorBidi" w:cstheme="majorBidi"/>
          <w:sz w:val="24"/>
          <w:szCs w:val="24"/>
        </w:rPr>
        <w:t xml:space="preserve"> in engineering colleges. </w:t>
      </w:r>
    </w:p>
    <w:p w:rsidR="0051641C" w:rsidRDefault="0051641C" w:rsidP="008E3A9E">
      <w:pPr>
        <w:spacing w:after="0"/>
        <w:jc w:val="left"/>
        <w:rPr>
          <w:rFonts w:asciiTheme="majorBidi" w:hAnsiTheme="majorBidi" w:cstheme="majorBidi"/>
          <w:sz w:val="24"/>
          <w:szCs w:val="24"/>
        </w:rPr>
      </w:pPr>
    </w:p>
    <w:p w:rsidR="00742DFB" w:rsidRDefault="00613934" w:rsidP="0091000C">
      <w:pPr>
        <w:spacing w:after="0"/>
        <w:jc w:val="left"/>
        <w:rPr>
          <w:rFonts w:asciiTheme="majorBidi" w:hAnsiTheme="majorBidi" w:cstheme="majorBidi"/>
          <w:sz w:val="24"/>
          <w:szCs w:val="24"/>
        </w:rPr>
      </w:pPr>
      <w:r>
        <w:rPr>
          <w:rFonts w:asciiTheme="majorBidi" w:hAnsiTheme="majorBidi" w:cstheme="majorBidi"/>
          <w:sz w:val="24"/>
          <w:szCs w:val="24"/>
        </w:rPr>
        <w:t>T</w:t>
      </w:r>
      <w:r w:rsidR="00742DFB">
        <w:rPr>
          <w:rFonts w:asciiTheme="majorBidi" w:hAnsiTheme="majorBidi" w:cstheme="majorBidi"/>
          <w:sz w:val="24"/>
          <w:szCs w:val="24"/>
        </w:rPr>
        <w:t xml:space="preserve">he workshop </w:t>
      </w:r>
      <w:r w:rsidR="00920B91">
        <w:rPr>
          <w:rFonts w:asciiTheme="majorBidi" w:hAnsiTheme="majorBidi" w:cstheme="majorBidi"/>
          <w:sz w:val="24"/>
          <w:szCs w:val="24"/>
        </w:rPr>
        <w:t xml:space="preserve">was </w:t>
      </w:r>
      <w:r w:rsidR="00742DFB">
        <w:rPr>
          <w:rFonts w:asciiTheme="majorBidi" w:hAnsiTheme="majorBidi" w:cstheme="majorBidi"/>
          <w:sz w:val="24"/>
          <w:szCs w:val="24"/>
        </w:rPr>
        <w:t>organised around active involvement of participants in group work and discussions in presentation sessions and exercises. The workshop was characterised by presentations on the salient aspects of the objectives by NISA experts. High powered presentations by experts on key aspects of quality assurance included the following:</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history of quality</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Quality assurance: definitions and scopes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Why quality assurance is critical in higher education?</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Quality assurance </w:t>
      </w:r>
      <w:r w:rsidR="00161377">
        <w:rPr>
          <w:rFonts w:asciiTheme="majorBidi" w:hAnsiTheme="majorBidi" w:cstheme="majorBidi"/>
          <w:sz w:val="24"/>
          <w:szCs w:val="24"/>
        </w:rPr>
        <w:t>vs.</w:t>
      </w:r>
      <w:r>
        <w:rPr>
          <w:rFonts w:asciiTheme="majorBidi" w:hAnsiTheme="majorBidi" w:cstheme="majorBidi"/>
          <w:sz w:val="24"/>
          <w:szCs w:val="24"/>
        </w:rPr>
        <w:t xml:space="preserve"> accreditation</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self-assessment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SWOT </w:t>
      </w:r>
      <w:r w:rsidR="00C21D32">
        <w:rPr>
          <w:rFonts w:asciiTheme="majorBidi" w:hAnsiTheme="majorBidi" w:cstheme="majorBidi"/>
          <w:sz w:val="24"/>
          <w:szCs w:val="24"/>
        </w:rPr>
        <w:t xml:space="preserve">(strengths, weaknesses, opportunities, threats) </w:t>
      </w:r>
      <w:r>
        <w:rPr>
          <w:rFonts w:asciiTheme="majorBidi" w:hAnsiTheme="majorBidi" w:cstheme="majorBidi"/>
          <w:sz w:val="24"/>
          <w:szCs w:val="24"/>
        </w:rPr>
        <w:t>analysis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The review group: composition &amp; function, objectives, report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Plan for quality improvement: examples of UK &amp; US experience, internal staff development</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Writing modules</w:t>
      </w:r>
      <w:r w:rsidR="00C21D32">
        <w:rPr>
          <w:rFonts w:asciiTheme="majorBidi" w:hAnsiTheme="majorBidi" w:cstheme="majorBidi"/>
          <w:sz w:val="24"/>
          <w:szCs w:val="24"/>
        </w:rPr>
        <w:t xml:space="preserve"> (courses)</w:t>
      </w:r>
      <w:r>
        <w:rPr>
          <w:rFonts w:asciiTheme="majorBidi" w:hAnsiTheme="majorBidi" w:cstheme="majorBidi"/>
          <w:sz w:val="24"/>
          <w:szCs w:val="24"/>
        </w:rPr>
        <w:t>, program</w:t>
      </w:r>
      <w:r w:rsidR="0091000C">
        <w:rPr>
          <w:rFonts w:asciiTheme="majorBidi" w:hAnsiTheme="majorBidi" w:cstheme="majorBidi"/>
          <w:sz w:val="24"/>
          <w:szCs w:val="24"/>
        </w:rPr>
        <w:t>me</w:t>
      </w:r>
      <w:r>
        <w:rPr>
          <w:rFonts w:asciiTheme="majorBidi" w:hAnsiTheme="majorBidi" w:cstheme="majorBidi"/>
          <w:sz w:val="24"/>
          <w:szCs w:val="24"/>
        </w:rPr>
        <w:t xml:space="preserve">s </w:t>
      </w:r>
      <w:r w:rsidR="00C21D32">
        <w:rPr>
          <w:rFonts w:asciiTheme="majorBidi" w:hAnsiTheme="majorBidi" w:cstheme="majorBidi"/>
          <w:sz w:val="24"/>
          <w:szCs w:val="24"/>
        </w:rPr>
        <w:t xml:space="preserve">(curriculum) </w:t>
      </w:r>
      <w:r>
        <w:rPr>
          <w:rFonts w:asciiTheme="majorBidi" w:hAnsiTheme="majorBidi" w:cstheme="majorBidi"/>
          <w:sz w:val="24"/>
          <w:szCs w:val="24"/>
        </w:rPr>
        <w:t>and approval procedures</w:t>
      </w:r>
    </w:p>
    <w:p w:rsidR="00C03182" w:rsidRDefault="00C03182"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 xml:space="preserve">The difference between module learning outcomes and </w:t>
      </w:r>
      <w:r w:rsidR="0091000C">
        <w:rPr>
          <w:rFonts w:asciiTheme="majorBidi" w:hAnsiTheme="majorBidi" w:cstheme="majorBidi"/>
          <w:sz w:val="24"/>
          <w:szCs w:val="24"/>
        </w:rPr>
        <w:t xml:space="preserve">module </w:t>
      </w:r>
      <w:r>
        <w:rPr>
          <w:rFonts w:asciiTheme="majorBidi" w:hAnsiTheme="majorBidi" w:cstheme="majorBidi"/>
          <w:sz w:val="24"/>
          <w:szCs w:val="24"/>
        </w:rPr>
        <w:t>objectives</w:t>
      </w:r>
    </w:p>
    <w:p w:rsidR="00F118AC" w:rsidRDefault="00F118AC" w:rsidP="008E3A9E">
      <w:pPr>
        <w:pStyle w:val="ListParagraph"/>
        <w:numPr>
          <w:ilvl w:val="0"/>
          <w:numId w:val="3"/>
        </w:numPr>
        <w:spacing w:after="0"/>
        <w:jc w:val="left"/>
        <w:rPr>
          <w:rFonts w:asciiTheme="majorBidi" w:hAnsiTheme="majorBidi" w:cstheme="majorBidi"/>
          <w:sz w:val="24"/>
          <w:szCs w:val="24"/>
        </w:rPr>
      </w:pPr>
      <w:r w:rsidRPr="00F118AC">
        <w:rPr>
          <w:rFonts w:asciiTheme="majorBidi" w:hAnsiTheme="majorBidi" w:cstheme="majorBidi"/>
          <w:sz w:val="24"/>
          <w:szCs w:val="24"/>
        </w:rPr>
        <w:t>Comparison</w:t>
      </w:r>
      <w:r w:rsidR="00C03182" w:rsidRPr="00F118AC">
        <w:rPr>
          <w:rFonts w:asciiTheme="majorBidi" w:hAnsiTheme="majorBidi" w:cstheme="majorBidi"/>
          <w:sz w:val="24"/>
          <w:szCs w:val="24"/>
        </w:rPr>
        <w:t xml:space="preserve"> between different accreditation bodies: IET</w:t>
      </w:r>
      <w:r w:rsidRPr="00F118AC">
        <w:rPr>
          <w:rFonts w:asciiTheme="majorBidi" w:hAnsiTheme="majorBidi" w:cstheme="majorBidi"/>
          <w:sz w:val="24"/>
          <w:szCs w:val="24"/>
        </w:rPr>
        <w:t>-UK, Engineers Australia</w:t>
      </w:r>
    </w:p>
    <w:p w:rsidR="00F118AC" w:rsidRPr="00F118AC" w:rsidRDefault="00F118AC" w:rsidP="008E3A9E">
      <w:pPr>
        <w:pStyle w:val="ListParagraph"/>
        <w:numPr>
          <w:ilvl w:val="0"/>
          <w:numId w:val="3"/>
        </w:numPr>
        <w:spacing w:after="0"/>
        <w:jc w:val="left"/>
        <w:rPr>
          <w:rFonts w:asciiTheme="majorBidi" w:hAnsiTheme="majorBidi" w:cstheme="majorBidi"/>
          <w:sz w:val="24"/>
          <w:szCs w:val="24"/>
        </w:rPr>
      </w:pPr>
      <w:r>
        <w:rPr>
          <w:rFonts w:asciiTheme="majorBidi" w:hAnsiTheme="majorBidi" w:cstheme="majorBidi"/>
          <w:sz w:val="24"/>
          <w:szCs w:val="24"/>
        </w:rPr>
        <w:t>ABET accreditation</w:t>
      </w:r>
    </w:p>
    <w:p w:rsidR="00C03182" w:rsidRPr="00C03182" w:rsidRDefault="00C03182" w:rsidP="008E3A9E">
      <w:pPr>
        <w:pStyle w:val="ListParagraph"/>
        <w:spacing w:after="0"/>
        <w:jc w:val="left"/>
        <w:rPr>
          <w:rFonts w:asciiTheme="majorBidi" w:hAnsiTheme="majorBidi" w:cstheme="majorBidi"/>
          <w:sz w:val="24"/>
          <w:szCs w:val="24"/>
        </w:rPr>
      </w:pPr>
    </w:p>
    <w:p w:rsidR="00636C3F" w:rsidRDefault="00636C3F" w:rsidP="008E3A9E">
      <w:pPr>
        <w:spacing w:after="0"/>
        <w:jc w:val="left"/>
        <w:rPr>
          <w:rFonts w:asciiTheme="majorBidi" w:hAnsiTheme="majorBidi" w:cstheme="majorBidi"/>
          <w:b/>
          <w:bCs/>
          <w:sz w:val="24"/>
          <w:szCs w:val="24"/>
        </w:rPr>
      </w:pPr>
      <w:r>
        <w:rPr>
          <w:rFonts w:asciiTheme="majorBidi" w:hAnsiTheme="majorBidi" w:cstheme="majorBidi"/>
          <w:b/>
          <w:bCs/>
          <w:sz w:val="24"/>
          <w:szCs w:val="24"/>
        </w:rPr>
        <w:t>Outline of the review process for engineering colleges</w:t>
      </w:r>
    </w:p>
    <w:p w:rsidR="00636C3F" w:rsidRDefault="00636C3F" w:rsidP="008E3A9E">
      <w:pPr>
        <w:spacing w:after="0"/>
        <w:jc w:val="left"/>
        <w:rPr>
          <w:rFonts w:asciiTheme="majorBidi" w:hAnsiTheme="majorBidi" w:cstheme="majorBidi"/>
          <w:b/>
          <w:bCs/>
          <w:sz w:val="24"/>
          <w:szCs w:val="24"/>
        </w:rPr>
      </w:pPr>
    </w:p>
    <w:p w:rsidR="00636C3F" w:rsidRPr="005F67E3" w:rsidRDefault="00636C3F" w:rsidP="008E3A9E">
      <w:pPr>
        <w:jc w:val="left"/>
        <w:rPr>
          <w:rFonts w:asciiTheme="majorBidi" w:hAnsiTheme="majorBidi" w:cstheme="majorBidi"/>
          <w:sz w:val="24"/>
          <w:szCs w:val="24"/>
        </w:rPr>
      </w:pPr>
      <w:r w:rsidRPr="005F67E3">
        <w:rPr>
          <w:rFonts w:asciiTheme="majorBidi" w:hAnsiTheme="majorBidi" w:cstheme="majorBidi"/>
          <w:sz w:val="24"/>
          <w:szCs w:val="24"/>
        </w:rPr>
        <w:t>The overall aim of the review process is on-going improvement.  In order to derive maximum benefit from the process, UNESCO-Iraqi office and NISA experts are keen to ensure that the approach to self-assessment and review should be relevant to Iraq</w:t>
      </w:r>
      <w:r w:rsidR="005F67E3" w:rsidRPr="005F67E3">
        <w:rPr>
          <w:rFonts w:asciiTheme="majorBidi" w:hAnsiTheme="majorBidi" w:cstheme="majorBidi"/>
          <w:sz w:val="24"/>
          <w:szCs w:val="24"/>
        </w:rPr>
        <w:t>i education culture</w:t>
      </w:r>
      <w:r w:rsidRPr="005F67E3">
        <w:rPr>
          <w:rFonts w:asciiTheme="majorBidi" w:hAnsiTheme="majorBidi" w:cstheme="majorBidi"/>
          <w:sz w:val="24"/>
          <w:szCs w:val="24"/>
        </w:rPr>
        <w:t xml:space="preserve">, simple, flexible and easy to implement.  It is the aim of the </w:t>
      </w:r>
      <w:r w:rsidR="005F67E3" w:rsidRPr="005F67E3">
        <w:rPr>
          <w:rFonts w:asciiTheme="majorBidi" w:hAnsiTheme="majorBidi" w:cstheme="majorBidi"/>
          <w:sz w:val="24"/>
          <w:szCs w:val="24"/>
        </w:rPr>
        <w:t xml:space="preserve">experts group </w:t>
      </w:r>
      <w:r w:rsidRPr="005F67E3">
        <w:rPr>
          <w:rFonts w:asciiTheme="majorBidi" w:hAnsiTheme="majorBidi" w:cstheme="majorBidi"/>
          <w:sz w:val="24"/>
          <w:szCs w:val="24"/>
        </w:rPr>
        <w:t>to make the process as simple and understandable as possible.  The key stages are:</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Establish a Self-assessment Report Co-ordinating Committee</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Draft Self-assessment Report (SAR)</w:t>
      </w:r>
      <w:r w:rsidR="003C2CB7">
        <w:rPr>
          <w:rFonts w:asciiTheme="majorBidi" w:hAnsiTheme="majorBidi" w:cstheme="majorBidi"/>
          <w:sz w:val="24"/>
          <w:szCs w:val="24"/>
        </w:rPr>
        <w:t>: see Appendix 2 of a template for SAR</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 xml:space="preserve">Site Visit - consideration of the SAR by </w:t>
      </w:r>
      <w:r w:rsidR="005F67E3" w:rsidRPr="005F67E3">
        <w:rPr>
          <w:rFonts w:asciiTheme="majorBidi" w:hAnsiTheme="majorBidi" w:cstheme="majorBidi"/>
          <w:sz w:val="24"/>
          <w:szCs w:val="24"/>
        </w:rPr>
        <w:t>the</w:t>
      </w:r>
      <w:r w:rsidRPr="005F67E3">
        <w:rPr>
          <w:rFonts w:asciiTheme="majorBidi" w:hAnsiTheme="majorBidi" w:cstheme="majorBidi"/>
          <w:sz w:val="24"/>
          <w:szCs w:val="24"/>
        </w:rPr>
        <w:t xml:space="preserve"> Review Group</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Review Group prepare a Report incorporating recommendations for quality improvement</w:t>
      </w:r>
    </w:p>
    <w:p w:rsidR="00636C3F" w:rsidRPr="005F67E3" w:rsidRDefault="005F67E3"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College</w:t>
      </w:r>
      <w:r w:rsidR="00636C3F" w:rsidRPr="005F67E3">
        <w:rPr>
          <w:rFonts w:asciiTheme="majorBidi" w:hAnsiTheme="majorBidi" w:cstheme="majorBidi"/>
          <w:sz w:val="24"/>
          <w:szCs w:val="24"/>
        </w:rPr>
        <w:t xml:space="preserve"> prepares an Action Plan for on-going improvement </w:t>
      </w:r>
    </w:p>
    <w:p w:rsidR="00636C3F" w:rsidRPr="005F67E3" w:rsidRDefault="00636C3F" w:rsidP="008E3A9E">
      <w:pPr>
        <w:numPr>
          <w:ilvl w:val="0"/>
          <w:numId w:val="6"/>
        </w:numPr>
        <w:spacing w:after="0" w:line="240" w:lineRule="auto"/>
        <w:jc w:val="left"/>
        <w:rPr>
          <w:rFonts w:asciiTheme="majorBidi" w:hAnsiTheme="majorBidi" w:cstheme="majorBidi"/>
          <w:sz w:val="24"/>
          <w:szCs w:val="24"/>
        </w:rPr>
      </w:pPr>
      <w:r w:rsidRPr="005F67E3">
        <w:rPr>
          <w:rFonts w:asciiTheme="majorBidi" w:hAnsiTheme="majorBidi" w:cstheme="majorBidi"/>
          <w:sz w:val="24"/>
          <w:szCs w:val="24"/>
        </w:rPr>
        <w:t>Follow-up - to consider progress against action plan</w:t>
      </w:r>
    </w:p>
    <w:p w:rsidR="00636C3F" w:rsidRPr="005F67E3" w:rsidRDefault="00636C3F" w:rsidP="008E3A9E">
      <w:pPr>
        <w:spacing w:after="0"/>
        <w:jc w:val="left"/>
        <w:rPr>
          <w:rFonts w:asciiTheme="majorBidi" w:hAnsiTheme="majorBidi" w:cstheme="majorBidi"/>
          <w:b/>
          <w:bCs/>
          <w:sz w:val="24"/>
          <w:szCs w:val="24"/>
        </w:rPr>
      </w:pPr>
    </w:p>
    <w:p w:rsidR="00934EEC" w:rsidRDefault="00934EEC" w:rsidP="008E3A9E">
      <w:pPr>
        <w:jc w:val="left"/>
        <w:rPr>
          <w:rFonts w:asciiTheme="majorBidi" w:hAnsiTheme="majorBidi" w:cstheme="majorBidi"/>
          <w:sz w:val="24"/>
          <w:szCs w:val="24"/>
        </w:rPr>
      </w:pPr>
    </w:p>
    <w:p w:rsidR="00613934" w:rsidRDefault="00613934">
      <w:pPr>
        <w:jc w:val="left"/>
        <w:rPr>
          <w:rFonts w:asciiTheme="majorBidi" w:hAnsiTheme="majorBidi" w:cstheme="majorBidi"/>
          <w:sz w:val="24"/>
          <w:szCs w:val="24"/>
        </w:rPr>
      </w:pPr>
      <w:r>
        <w:rPr>
          <w:rFonts w:asciiTheme="majorBidi" w:hAnsiTheme="majorBidi" w:cstheme="majorBidi"/>
          <w:sz w:val="24"/>
          <w:szCs w:val="24"/>
        </w:rPr>
        <w:br w:type="page"/>
      </w:r>
    </w:p>
    <w:p w:rsidR="00742DFB" w:rsidRDefault="00742DFB" w:rsidP="00742DFB">
      <w:pPr>
        <w:spacing w:after="0"/>
        <w:jc w:val="left"/>
        <w:rPr>
          <w:rFonts w:asciiTheme="majorBidi" w:hAnsiTheme="majorBidi" w:cstheme="majorBidi"/>
          <w:sz w:val="24"/>
          <w:szCs w:val="24"/>
        </w:rPr>
      </w:pPr>
    </w:p>
    <w:p w:rsidR="00583581" w:rsidRDefault="00583581" w:rsidP="00742DFB">
      <w:pPr>
        <w:spacing w:after="0"/>
        <w:jc w:val="left"/>
        <w:rPr>
          <w:rFonts w:asciiTheme="majorBidi" w:hAnsiTheme="majorBidi" w:cstheme="majorBidi"/>
          <w:sz w:val="24"/>
          <w:szCs w:val="24"/>
        </w:rPr>
      </w:pPr>
    </w:p>
    <w:p w:rsidR="00583581" w:rsidRDefault="00583581" w:rsidP="00742DFB">
      <w:pPr>
        <w:spacing w:after="0"/>
        <w:jc w:val="left"/>
        <w:rPr>
          <w:rFonts w:asciiTheme="majorBidi" w:hAnsiTheme="majorBidi" w:cstheme="majorBidi"/>
          <w:sz w:val="24"/>
          <w:szCs w:val="24"/>
        </w:rPr>
      </w:pPr>
    </w:p>
    <w:p w:rsidR="00742DFB" w:rsidRDefault="0091000C" w:rsidP="003A5FB8">
      <w:pPr>
        <w:spacing w:after="0"/>
        <w:jc w:val="left"/>
        <w:rPr>
          <w:rFonts w:asciiTheme="majorBidi" w:hAnsiTheme="majorBidi" w:cstheme="majorBidi"/>
          <w:sz w:val="24"/>
          <w:szCs w:val="24"/>
        </w:rPr>
      </w:pPr>
      <w:r w:rsidRPr="003A5FB8">
        <w:rPr>
          <w:rFonts w:asciiTheme="majorBidi" w:hAnsiTheme="majorBidi" w:cstheme="majorBidi"/>
          <w:sz w:val="24"/>
          <w:szCs w:val="24"/>
        </w:rPr>
        <w:object w:dxaOrig="7191" w:dyaOrig="5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75pt;height:378pt" o:ole="">
            <v:imagedata r:id="rId5" o:title=""/>
          </v:shape>
          <o:OLEObject Type="Embed" ProgID="PowerPoint.Slide.12" ShapeID="_x0000_i1025" DrawAspect="Content" ObjectID="_1383396146" r:id="rId6"/>
        </w:object>
      </w:r>
    </w:p>
    <w:sectPr w:rsidR="00742DFB" w:rsidSect="00D053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53BCA"/>
    <w:multiLevelType w:val="hybridMultilevel"/>
    <w:tmpl w:val="85E4E008"/>
    <w:lvl w:ilvl="0" w:tplc="1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8DB4FC7"/>
    <w:multiLevelType w:val="hybridMultilevel"/>
    <w:tmpl w:val="89DAD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49DE0FE5"/>
    <w:multiLevelType w:val="hybridMultilevel"/>
    <w:tmpl w:val="D680AA1A"/>
    <w:lvl w:ilvl="0" w:tplc="18090001">
      <w:start w:val="1"/>
      <w:numFmt w:val="bullet"/>
      <w:lvlText w:val=""/>
      <w:lvlJc w:val="left"/>
      <w:pPr>
        <w:ind w:left="1245" w:hanging="360"/>
      </w:pPr>
      <w:rPr>
        <w:rFonts w:ascii="Symbol" w:hAnsi="Symbol" w:hint="default"/>
      </w:rPr>
    </w:lvl>
    <w:lvl w:ilvl="1" w:tplc="18090003" w:tentative="1">
      <w:start w:val="1"/>
      <w:numFmt w:val="bullet"/>
      <w:lvlText w:val="o"/>
      <w:lvlJc w:val="left"/>
      <w:pPr>
        <w:ind w:left="1965" w:hanging="360"/>
      </w:pPr>
      <w:rPr>
        <w:rFonts w:ascii="Courier New" w:hAnsi="Courier New" w:cs="Courier New" w:hint="default"/>
      </w:rPr>
    </w:lvl>
    <w:lvl w:ilvl="2" w:tplc="18090005" w:tentative="1">
      <w:start w:val="1"/>
      <w:numFmt w:val="bullet"/>
      <w:lvlText w:val=""/>
      <w:lvlJc w:val="left"/>
      <w:pPr>
        <w:ind w:left="2685" w:hanging="360"/>
      </w:pPr>
      <w:rPr>
        <w:rFonts w:ascii="Wingdings" w:hAnsi="Wingdings" w:hint="default"/>
      </w:rPr>
    </w:lvl>
    <w:lvl w:ilvl="3" w:tplc="18090001" w:tentative="1">
      <w:start w:val="1"/>
      <w:numFmt w:val="bullet"/>
      <w:lvlText w:val=""/>
      <w:lvlJc w:val="left"/>
      <w:pPr>
        <w:ind w:left="3405" w:hanging="360"/>
      </w:pPr>
      <w:rPr>
        <w:rFonts w:ascii="Symbol" w:hAnsi="Symbol" w:hint="default"/>
      </w:rPr>
    </w:lvl>
    <w:lvl w:ilvl="4" w:tplc="18090003" w:tentative="1">
      <w:start w:val="1"/>
      <w:numFmt w:val="bullet"/>
      <w:lvlText w:val="o"/>
      <w:lvlJc w:val="left"/>
      <w:pPr>
        <w:ind w:left="4125" w:hanging="360"/>
      </w:pPr>
      <w:rPr>
        <w:rFonts w:ascii="Courier New" w:hAnsi="Courier New" w:cs="Courier New" w:hint="default"/>
      </w:rPr>
    </w:lvl>
    <w:lvl w:ilvl="5" w:tplc="18090005" w:tentative="1">
      <w:start w:val="1"/>
      <w:numFmt w:val="bullet"/>
      <w:lvlText w:val=""/>
      <w:lvlJc w:val="left"/>
      <w:pPr>
        <w:ind w:left="4845" w:hanging="360"/>
      </w:pPr>
      <w:rPr>
        <w:rFonts w:ascii="Wingdings" w:hAnsi="Wingdings" w:hint="default"/>
      </w:rPr>
    </w:lvl>
    <w:lvl w:ilvl="6" w:tplc="18090001" w:tentative="1">
      <w:start w:val="1"/>
      <w:numFmt w:val="bullet"/>
      <w:lvlText w:val=""/>
      <w:lvlJc w:val="left"/>
      <w:pPr>
        <w:ind w:left="5565" w:hanging="360"/>
      </w:pPr>
      <w:rPr>
        <w:rFonts w:ascii="Symbol" w:hAnsi="Symbol" w:hint="default"/>
      </w:rPr>
    </w:lvl>
    <w:lvl w:ilvl="7" w:tplc="18090003" w:tentative="1">
      <w:start w:val="1"/>
      <w:numFmt w:val="bullet"/>
      <w:lvlText w:val="o"/>
      <w:lvlJc w:val="left"/>
      <w:pPr>
        <w:ind w:left="6285" w:hanging="360"/>
      </w:pPr>
      <w:rPr>
        <w:rFonts w:ascii="Courier New" w:hAnsi="Courier New" w:cs="Courier New" w:hint="default"/>
      </w:rPr>
    </w:lvl>
    <w:lvl w:ilvl="8" w:tplc="18090005" w:tentative="1">
      <w:start w:val="1"/>
      <w:numFmt w:val="bullet"/>
      <w:lvlText w:val=""/>
      <w:lvlJc w:val="left"/>
      <w:pPr>
        <w:ind w:left="7005" w:hanging="360"/>
      </w:pPr>
      <w:rPr>
        <w:rFonts w:ascii="Wingdings" w:hAnsi="Wingdings" w:hint="default"/>
      </w:rPr>
    </w:lvl>
  </w:abstractNum>
  <w:abstractNum w:abstractNumId="3">
    <w:nsid w:val="4E3E7960"/>
    <w:multiLevelType w:val="hybridMultilevel"/>
    <w:tmpl w:val="5A96C3A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9697B1B"/>
    <w:multiLevelType w:val="hybridMultilevel"/>
    <w:tmpl w:val="F96ADB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7DFC7579"/>
    <w:multiLevelType w:val="hybridMultilevel"/>
    <w:tmpl w:val="DEBA4608"/>
    <w:lvl w:ilvl="0" w:tplc="0EAC406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7E2D5486"/>
    <w:multiLevelType w:val="hybridMultilevel"/>
    <w:tmpl w:val="BF3618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54652B"/>
    <w:rsid w:val="000403C8"/>
    <w:rsid w:val="00044335"/>
    <w:rsid w:val="000D5A5B"/>
    <w:rsid w:val="000E3AC1"/>
    <w:rsid w:val="000E6D4F"/>
    <w:rsid w:val="001414D0"/>
    <w:rsid w:val="00161377"/>
    <w:rsid w:val="00186DC9"/>
    <w:rsid w:val="001F1D3E"/>
    <w:rsid w:val="00235EB3"/>
    <w:rsid w:val="002560E9"/>
    <w:rsid w:val="002B7DC8"/>
    <w:rsid w:val="002C75DD"/>
    <w:rsid w:val="002E07EF"/>
    <w:rsid w:val="00396192"/>
    <w:rsid w:val="003A5FB8"/>
    <w:rsid w:val="003B6369"/>
    <w:rsid w:val="003C08F1"/>
    <w:rsid w:val="003C2CB7"/>
    <w:rsid w:val="004852E0"/>
    <w:rsid w:val="004C6AC2"/>
    <w:rsid w:val="004E0CF4"/>
    <w:rsid w:val="00513E86"/>
    <w:rsid w:val="0051641C"/>
    <w:rsid w:val="0054652B"/>
    <w:rsid w:val="00583581"/>
    <w:rsid w:val="005D1351"/>
    <w:rsid w:val="005F01B6"/>
    <w:rsid w:val="005F67E3"/>
    <w:rsid w:val="00613934"/>
    <w:rsid w:val="00635BB4"/>
    <w:rsid w:val="00636C3F"/>
    <w:rsid w:val="00666266"/>
    <w:rsid w:val="006A6D7C"/>
    <w:rsid w:val="00730D0F"/>
    <w:rsid w:val="00742DFB"/>
    <w:rsid w:val="00755CCC"/>
    <w:rsid w:val="00780FD8"/>
    <w:rsid w:val="007D6C4D"/>
    <w:rsid w:val="008510FD"/>
    <w:rsid w:val="008516B6"/>
    <w:rsid w:val="008E3A9E"/>
    <w:rsid w:val="0091000C"/>
    <w:rsid w:val="00920B91"/>
    <w:rsid w:val="00934EEC"/>
    <w:rsid w:val="009C0561"/>
    <w:rsid w:val="009D1E9B"/>
    <w:rsid w:val="009D4DA8"/>
    <w:rsid w:val="00A048FB"/>
    <w:rsid w:val="00A248C9"/>
    <w:rsid w:val="00A25759"/>
    <w:rsid w:val="00A87A71"/>
    <w:rsid w:val="00AF5776"/>
    <w:rsid w:val="00B00824"/>
    <w:rsid w:val="00B05D96"/>
    <w:rsid w:val="00B47A70"/>
    <w:rsid w:val="00BB00A8"/>
    <w:rsid w:val="00C03182"/>
    <w:rsid w:val="00C21D32"/>
    <w:rsid w:val="00C2250D"/>
    <w:rsid w:val="00C9771E"/>
    <w:rsid w:val="00D053E7"/>
    <w:rsid w:val="00D520D1"/>
    <w:rsid w:val="00D6222B"/>
    <w:rsid w:val="00D94803"/>
    <w:rsid w:val="00DD2E67"/>
    <w:rsid w:val="00F118AC"/>
    <w:rsid w:val="00F65637"/>
    <w:rsid w:val="00FB6B87"/>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52B"/>
    <w:pPr>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41C"/>
    <w:pPr>
      <w:ind w:left="720"/>
      <w:contextualSpacing/>
    </w:pPr>
  </w:style>
  <w:style w:type="paragraph" w:styleId="BalloonText">
    <w:name w:val="Balloon Text"/>
    <w:basedOn w:val="Normal"/>
    <w:link w:val="BalloonTextChar"/>
    <w:uiPriority w:val="99"/>
    <w:semiHidden/>
    <w:unhideWhenUsed/>
    <w:rsid w:val="00A04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8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2948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malrubea</cp:lastModifiedBy>
  <cp:revision>2</cp:revision>
  <cp:lastPrinted>2011-07-13T09:17:00Z</cp:lastPrinted>
  <dcterms:created xsi:type="dcterms:W3CDTF">2011-11-21T15:56:00Z</dcterms:created>
  <dcterms:modified xsi:type="dcterms:W3CDTF">2011-11-21T15:56:00Z</dcterms:modified>
</cp:coreProperties>
</file>