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F5F" w:rsidRDefault="00B765D9">
      <w:pPr>
        <w:jc w:val="center"/>
        <w:rPr>
          <w:rFonts w:ascii="Arial" w:hAnsi="Arial"/>
          <w:b/>
          <w:sz w:val="21"/>
        </w:rPr>
      </w:pPr>
      <w:r w:rsidRPr="00B765D9">
        <w:rPr>
          <w:rFonts w:ascii="Arial" w:hAnsi="Arial"/>
          <w:b/>
          <w:noProof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0;margin-top:.75pt;width:369pt;height:62.4pt;z-index:251657728;mso-position-horizontal:center" o:allowincell="f" fillcolor="#fcc" stroked="f">
            <v:textbox style="mso-next-textbox:#_x0000_s1031">
              <w:txbxContent>
                <w:p w:rsidR="00AB2F5F" w:rsidRDefault="00AB2F5F">
                  <w:pPr>
                    <w:pStyle w:val="Heading5"/>
                    <w:tabs>
                      <w:tab w:val="left" w:pos="1440"/>
                      <w:tab w:val="left" w:pos="1800"/>
                    </w:tabs>
                    <w:ind w:left="1800" w:hanging="1440"/>
                    <w:rPr>
                      <w:b w:val="0"/>
                    </w:rPr>
                  </w:pPr>
                  <w:r>
                    <w:t>Course</w:t>
                  </w:r>
                  <w:r>
                    <w:tab/>
                    <w:t>:</w:t>
                  </w:r>
                  <w:r>
                    <w:tab/>
                  </w:r>
                  <w:r w:rsidR="00280457" w:rsidRPr="00280457">
                    <w:rPr>
                      <w:sz w:val="28"/>
                      <w:szCs w:val="28"/>
                      <w:lang w:val="en-GB"/>
                    </w:rPr>
                    <w:t>Construction Financial Management</w:t>
                  </w:r>
                </w:p>
                <w:p w:rsidR="00AB2F5F" w:rsidRDefault="00AB2F5F">
                  <w:pPr>
                    <w:pStyle w:val="Heading4"/>
                    <w:tabs>
                      <w:tab w:val="left" w:pos="1440"/>
                      <w:tab w:val="left" w:pos="1800"/>
                    </w:tabs>
                    <w:spacing w:before="120" w:after="120"/>
                    <w:ind w:left="1800" w:hanging="1440"/>
                  </w:pPr>
                  <w:r>
                    <w:t>Schedule</w:t>
                  </w:r>
                  <w:r>
                    <w:tab/>
                    <w:t>:</w:t>
                  </w:r>
                  <w:r>
                    <w:tab/>
                    <w:t xml:space="preserve"> </w:t>
                  </w:r>
                </w:p>
                <w:p w:rsidR="00AB2F5F" w:rsidRDefault="00AB2F5F">
                  <w:pPr>
                    <w:pStyle w:val="Heading4"/>
                    <w:tabs>
                      <w:tab w:val="left" w:pos="1440"/>
                      <w:tab w:val="left" w:pos="1800"/>
                    </w:tabs>
                    <w:ind w:left="1800" w:hanging="1440"/>
                  </w:pPr>
                  <w:r>
                    <w:t>Duration</w:t>
                  </w:r>
                  <w:r>
                    <w:tab/>
                    <w:t xml:space="preserve">: </w:t>
                  </w:r>
                  <w:r>
                    <w:tab/>
                  </w:r>
                  <w:r w:rsidR="00C969D6">
                    <w:t>Five  (5</w:t>
                  </w:r>
                  <w:r>
                    <w:t>) days</w:t>
                  </w:r>
                </w:p>
                <w:p w:rsidR="00AB2F5F" w:rsidRDefault="00AB2F5F">
                  <w:pPr>
                    <w:tabs>
                      <w:tab w:val="left" w:pos="144"/>
                      <w:tab w:val="left" w:pos="216"/>
                    </w:tabs>
                    <w:ind w:left="2160" w:hanging="1800"/>
                  </w:pPr>
                </w:p>
              </w:txbxContent>
            </v:textbox>
          </v:shape>
        </w:pict>
      </w:r>
    </w:p>
    <w:p w:rsidR="00AB2F5F" w:rsidRDefault="00AB2F5F">
      <w:pPr>
        <w:rPr>
          <w:rFonts w:ascii="Arial" w:hAnsi="Arial"/>
          <w:b/>
          <w:smallCaps/>
          <w:sz w:val="21"/>
        </w:rPr>
      </w:pPr>
    </w:p>
    <w:p w:rsidR="00AB2F5F" w:rsidRDefault="00AB2F5F">
      <w:pPr>
        <w:rPr>
          <w:rFonts w:ascii="Arial" w:hAnsi="Arial"/>
          <w:b/>
          <w:smallCaps/>
          <w:sz w:val="21"/>
        </w:rPr>
      </w:pPr>
    </w:p>
    <w:p w:rsidR="00AB2F5F" w:rsidRDefault="00AB2F5F">
      <w:pPr>
        <w:rPr>
          <w:rFonts w:ascii="Arial" w:hAnsi="Arial"/>
          <w:b/>
          <w:smallCaps/>
          <w:sz w:val="21"/>
        </w:rPr>
      </w:pPr>
    </w:p>
    <w:p w:rsidR="00AB2F5F" w:rsidRDefault="00AB2F5F">
      <w:pPr>
        <w:pStyle w:val="BodyText"/>
        <w:rPr>
          <w:b/>
          <w:sz w:val="21"/>
        </w:rPr>
      </w:pPr>
    </w:p>
    <w:p w:rsidR="00AB2F5F" w:rsidRDefault="00AB2F5F">
      <w:pPr>
        <w:pStyle w:val="Heading1"/>
        <w:spacing w:before="240" w:after="12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OBJECTIVE:</w:t>
      </w:r>
    </w:p>
    <w:p w:rsidR="00A83B5B" w:rsidRDefault="00A83B5B" w:rsidP="00A83B5B">
      <w:pPr>
        <w:spacing w:line="240" w:lineRule="atLeast"/>
        <w:rPr>
          <w:color w:val="000000"/>
        </w:rPr>
      </w:pPr>
      <w:r>
        <w:t xml:space="preserve">The opinion has been frequently expressed that the construction industry has a generous share of economic problems. Effective financial management is therefore essential but at the same time difficult. </w:t>
      </w:r>
      <w:r>
        <w:rPr>
          <w:color w:val="000000"/>
        </w:rPr>
        <w:t xml:space="preserve">The principle objective of the course is to help candidates to </w:t>
      </w:r>
      <w:r w:rsidRPr="00A83B5B">
        <w:rPr>
          <w:i/>
          <w:color w:val="000000"/>
        </w:rPr>
        <w:t>appreciate and make an intelligent contribution towards the managerial and financial aspects of construction companies in general and construction projects in particular.</w:t>
      </w:r>
    </w:p>
    <w:p w:rsidR="00AB2F5F" w:rsidRDefault="00AB2F5F">
      <w:pPr>
        <w:pStyle w:val="Heading2"/>
        <w:spacing w:before="240" w:after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>TARGET PARTICIPANTS:</w:t>
      </w:r>
    </w:p>
    <w:p w:rsidR="00AB2F5F" w:rsidRDefault="00AB2F5F">
      <w:pPr>
        <w:pStyle w:val="BodyText3"/>
        <w:spacing w:before="0" w:line="240" w:lineRule="auto"/>
        <w:rPr>
          <w:sz w:val="20"/>
        </w:rPr>
      </w:pPr>
      <w:r>
        <w:rPr>
          <w:sz w:val="20"/>
        </w:rPr>
        <w:t xml:space="preserve">Managers and officers of different management levels who involve in preparing and managing </w:t>
      </w:r>
      <w:r w:rsidR="00A83B5B">
        <w:rPr>
          <w:sz w:val="20"/>
        </w:rPr>
        <w:t xml:space="preserve">construction </w:t>
      </w:r>
      <w:r>
        <w:rPr>
          <w:sz w:val="20"/>
        </w:rPr>
        <w:t>contracts.</w:t>
      </w:r>
    </w:p>
    <w:p w:rsidR="00AB2F5F" w:rsidRDefault="00AB2F5F">
      <w:pPr>
        <w:pStyle w:val="Heading2"/>
        <w:spacing w:before="240" w:after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>TOPICS:</w:t>
      </w:r>
    </w:p>
    <w:tbl>
      <w:tblPr>
        <w:tblW w:w="0" w:type="auto"/>
        <w:tblLayout w:type="fixed"/>
        <w:tblLook w:val="0000"/>
      </w:tblPr>
      <w:tblGrid>
        <w:gridCol w:w="4361"/>
        <w:gridCol w:w="4871"/>
      </w:tblGrid>
      <w:tr w:rsidR="00AB2F5F">
        <w:tc>
          <w:tcPr>
            <w:tcW w:w="4361" w:type="dxa"/>
          </w:tcPr>
          <w:p w:rsidR="00AB2F5F" w:rsidRPr="00A83B5B" w:rsidRDefault="00A83B5B" w:rsidP="00A83B5B">
            <w:pPr>
              <w:spacing w:line="240" w:lineRule="atLeast"/>
              <w:ind w:left="-1080"/>
              <w:rPr>
                <w:color w:val="000000"/>
              </w:rPr>
            </w:pPr>
            <w:r>
              <w:rPr>
                <w:color w:val="000000"/>
              </w:rPr>
              <w:t xml:space="preserve">Unit 1 </w:t>
            </w:r>
          </w:p>
          <w:p w:rsidR="007F02B6" w:rsidRDefault="007F02B6" w:rsidP="007F02B6">
            <w:pPr>
              <w:numPr>
                <w:ilvl w:val="0"/>
                <w:numId w:val="21"/>
              </w:numPr>
              <w:rPr>
                <w:sz w:val="20"/>
                <w:lang w:val="en-GB"/>
              </w:rPr>
            </w:pPr>
            <w:r w:rsidRPr="007F02B6">
              <w:rPr>
                <w:b/>
                <w:sz w:val="20"/>
                <w:lang w:val="en-GB"/>
              </w:rPr>
              <w:t>Importance of Financial Management to Construction</w:t>
            </w:r>
            <w:r w:rsidRPr="007F02B6">
              <w:rPr>
                <w:sz w:val="20"/>
                <w:lang w:val="en-GB"/>
              </w:rPr>
              <w:t xml:space="preserve"> </w:t>
            </w:r>
          </w:p>
          <w:p w:rsidR="007F02B6" w:rsidRPr="007F02B6" w:rsidRDefault="007F02B6" w:rsidP="007F02B6">
            <w:pPr>
              <w:numPr>
                <w:ilvl w:val="0"/>
                <w:numId w:val="25"/>
              </w:numPr>
              <w:rPr>
                <w:sz w:val="20"/>
                <w:lang w:val="en-GB"/>
              </w:rPr>
            </w:pPr>
            <w:r w:rsidRPr="007F02B6">
              <w:rPr>
                <w:sz w:val="20"/>
                <w:lang w:val="en-GB"/>
              </w:rPr>
              <w:t>Importance of Construction Industry to Economy</w:t>
            </w:r>
          </w:p>
          <w:p w:rsidR="007F02B6" w:rsidRPr="007F02B6" w:rsidRDefault="007F02B6" w:rsidP="007F02B6">
            <w:pPr>
              <w:numPr>
                <w:ilvl w:val="0"/>
                <w:numId w:val="25"/>
              </w:numPr>
              <w:rPr>
                <w:sz w:val="20"/>
                <w:lang w:val="en-GB"/>
              </w:rPr>
            </w:pPr>
            <w:r w:rsidRPr="007F02B6">
              <w:rPr>
                <w:sz w:val="20"/>
                <w:lang w:val="en-GB"/>
              </w:rPr>
              <w:t>Reasons for business Failure</w:t>
            </w:r>
          </w:p>
          <w:p w:rsidR="007F02B6" w:rsidRPr="007F02B6" w:rsidRDefault="007F02B6" w:rsidP="007F02B6">
            <w:pPr>
              <w:numPr>
                <w:ilvl w:val="0"/>
                <w:numId w:val="25"/>
              </w:numPr>
              <w:rPr>
                <w:sz w:val="20"/>
                <w:lang w:val="en-GB"/>
              </w:rPr>
            </w:pPr>
            <w:r w:rsidRPr="007F02B6">
              <w:rPr>
                <w:sz w:val="20"/>
                <w:lang w:val="en-GB"/>
              </w:rPr>
              <w:t>Low working capital requirements</w:t>
            </w:r>
          </w:p>
          <w:p w:rsidR="007F02B6" w:rsidRPr="007F02B6" w:rsidRDefault="007F02B6" w:rsidP="007F02B6">
            <w:pPr>
              <w:numPr>
                <w:ilvl w:val="0"/>
                <w:numId w:val="25"/>
              </w:numPr>
              <w:rPr>
                <w:sz w:val="20"/>
                <w:lang w:val="en-GB"/>
              </w:rPr>
            </w:pPr>
            <w:r w:rsidRPr="007F02B6">
              <w:rPr>
                <w:sz w:val="20"/>
                <w:lang w:val="en-GB"/>
              </w:rPr>
              <w:t>Sensitivity of construction market to economics cycles</w:t>
            </w:r>
          </w:p>
          <w:p w:rsidR="007F02B6" w:rsidRDefault="007F02B6" w:rsidP="007F02B6">
            <w:pPr>
              <w:numPr>
                <w:ilvl w:val="0"/>
                <w:numId w:val="25"/>
              </w:numPr>
              <w:rPr>
                <w:sz w:val="20"/>
                <w:lang w:val="en-GB"/>
              </w:rPr>
            </w:pPr>
            <w:r w:rsidRPr="007F02B6">
              <w:rPr>
                <w:sz w:val="20"/>
                <w:lang w:val="en-GB"/>
              </w:rPr>
              <w:t>Characteristics of Construction Contracts</w:t>
            </w:r>
          </w:p>
          <w:p w:rsidR="007F02B6" w:rsidRDefault="007F02B6" w:rsidP="007F02B6">
            <w:pPr>
              <w:rPr>
                <w:sz w:val="20"/>
                <w:lang w:val="en-GB"/>
              </w:rPr>
            </w:pPr>
          </w:p>
          <w:p w:rsidR="007F02B6" w:rsidRPr="007F02B6" w:rsidRDefault="007F02B6" w:rsidP="007F02B6">
            <w:pPr>
              <w:numPr>
                <w:ilvl w:val="0"/>
                <w:numId w:val="21"/>
              </w:numPr>
              <w:rPr>
                <w:sz w:val="20"/>
                <w:lang w:val="en-GB"/>
              </w:rPr>
            </w:pPr>
            <w:r w:rsidRPr="007F02B6">
              <w:rPr>
                <w:b/>
                <w:sz w:val="20"/>
                <w:lang w:val="en-GB"/>
              </w:rPr>
              <w:t>Company Level Corporate and Financial Plannin</w:t>
            </w:r>
            <w:r>
              <w:rPr>
                <w:b/>
                <w:sz w:val="20"/>
                <w:lang w:val="en-GB"/>
              </w:rPr>
              <w:t>g</w:t>
            </w:r>
          </w:p>
          <w:p w:rsidR="007F02B6" w:rsidRDefault="007F02B6" w:rsidP="007F02B6">
            <w:pPr>
              <w:rPr>
                <w:sz w:val="20"/>
                <w:lang w:val="en-GB"/>
              </w:rPr>
            </w:pPr>
          </w:p>
          <w:p w:rsidR="007F02B6" w:rsidRPr="007F02B6" w:rsidRDefault="007F02B6" w:rsidP="007F02B6">
            <w:pPr>
              <w:numPr>
                <w:ilvl w:val="0"/>
                <w:numId w:val="24"/>
              </w:numPr>
              <w:rPr>
                <w:sz w:val="20"/>
                <w:lang w:val="en-GB"/>
              </w:rPr>
            </w:pPr>
            <w:r w:rsidRPr="007F02B6">
              <w:rPr>
                <w:sz w:val="20"/>
                <w:lang w:val="en-GB"/>
              </w:rPr>
              <w:t>Corporate planning in general</w:t>
            </w:r>
          </w:p>
          <w:p w:rsidR="007F02B6" w:rsidRPr="007F02B6" w:rsidRDefault="007F02B6" w:rsidP="007F02B6">
            <w:pPr>
              <w:numPr>
                <w:ilvl w:val="0"/>
                <w:numId w:val="24"/>
              </w:numPr>
              <w:rPr>
                <w:sz w:val="20"/>
                <w:lang w:val="en-GB"/>
              </w:rPr>
            </w:pPr>
            <w:r w:rsidRPr="007F02B6">
              <w:rPr>
                <w:sz w:val="20"/>
                <w:lang w:val="en-GB"/>
              </w:rPr>
              <w:t>Relevance of business strategy to construction contractors</w:t>
            </w:r>
          </w:p>
          <w:p w:rsidR="007F02B6" w:rsidRPr="007F02B6" w:rsidRDefault="007F02B6" w:rsidP="007F02B6">
            <w:pPr>
              <w:numPr>
                <w:ilvl w:val="0"/>
                <w:numId w:val="24"/>
              </w:numPr>
              <w:rPr>
                <w:sz w:val="20"/>
                <w:lang w:val="en-GB"/>
              </w:rPr>
            </w:pPr>
            <w:r w:rsidRPr="007F02B6">
              <w:rPr>
                <w:sz w:val="20"/>
                <w:lang w:val="en-GB"/>
              </w:rPr>
              <w:t>Examples on producing a financial corporate Plan for a construction company</w:t>
            </w:r>
          </w:p>
          <w:p w:rsidR="007F02B6" w:rsidRPr="007F02B6" w:rsidRDefault="007F02B6" w:rsidP="007F02B6">
            <w:pPr>
              <w:numPr>
                <w:ilvl w:val="0"/>
                <w:numId w:val="24"/>
              </w:numPr>
              <w:rPr>
                <w:sz w:val="20"/>
                <w:lang w:val="en-GB"/>
              </w:rPr>
            </w:pPr>
            <w:r w:rsidRPr="007F02B6">
              <w:rPr>
                <w:sz w:val="20"/>
                <w:lang w:val="en-GB"/>
              </w:rPr>
              <w:t>Financial planning</w:t>
            </w:r>
          </w:p>
          <w:p w:rsidR="007F02B6" w:rsidRPr="007F02B6" w:rsidRDefault="007F02B6" w:rsidP="007F02B6">
            <w:pPr>
              <w:numPr>
                <w:ilvl w:val="0"/>
                <w:numId w:val="24"/>
              </w:numPr>
              <w:rPr>
                <w:sz w:val="20"/>
                <w:lang w:val="en-GB"/>
              </w:rPr>
            </w:pPr>
            <w:r w:rsidRPr="007F02B6">
              <w:rPr>
                <w:sz w:val="20"/>
                <w:lang w:val="en-GB"/>
              </w:rPr>
              <w:t>Basic budgeting in construction organisations</w:t>
            </w:r>
          </w:p>
          <w:p w:rsidR="007F02B6" w:rsidRPr="007F02B6" w:rsidRDefault="007F02B6" w:rsidP="007F02B6">
            <w:pPr>
              <w:numPr>
                <w:ilvl w:val="0"/>
                <w:numId w:val="24"/>
              </w:numPr>
              <w:rPr>
                <w:sz w:val="20"/>
                <w:lang w:val="en-GB"/>
              </w:rPr>
            </w:pPr>
            <w:r w:rsidRPr="007F02B6">
              <w:rPr>
                <w:sz w:val="20"/>
                <w:lang w:val="en-GB"/>
              </w:rPr>
              <w:t>Example on how to produce budget for construction company</w:t>
            </w:r>
          </w:p>
          <w:p w:rsidR="007F02B6" w:rsidRPr="007F02B6" w:rsidRDefault="007F02B6" w:rsidP="007F02B6">
            <w:pPr>
              <w:ind w:left="360"/>
              <w:rPr>
                <w:sz w:val="20"/>
                <w:lang w:val="en-GB"/>
              </w:rPr>
            </w:pPr>
          </w:p>
          <w:p w:rsidR="00AB2F5F" w:rsidRDefault="00AB2F5F">
            <w:pPr>
              <w:spacing w:after="120"/>
              <w:jc w:val="both"/>
              <w:rPr>
                <w:sz w:val="20"/>
              </w:rPr>
            </w:pPr>
          </w:p>
        </w:tc>
        <w:tc>
          <w:tcPr>
            <w:tcW w:w="4871" w:type="dxa"/>
          </w:tcPr>
          <w:p w:rsidR="00AB2F5F" w:rsidRPr="007F02B6" w:rsidRDefault="007F02B6" w:rsidP="007F02B6">
            <w:pPr>
              <w:numPr>
                <w:ilvl w:val="0"/>
                <w:numId w:val="21"/>
              </w:numPr>
              <w:spacing w:after="120"/>
              <w:jc w:val="both"/>
              <w:rPr>
                <w:rFonts w:ascii="Arial" w:hAnsi="Arial"/>
                <w:b/>
                <w:sz w:val="20"/>
              </w:rPr>
            </w:pPr>
            <w:r w:rsidRPr="007F02B6">
              <w:rPr>
                <w:b/>
                <w:sz w:val="20"/>
                <w:lang w:val="en-GB"/>
              </w:rPr>
              <w:t xml:space="preserve">Project Level Financial Management </w:t>
            </w:r>
            <w:r w:rsidR="00AB2F5F" w:rsidRPr="007F02B6">
              <w:rPr>
                <w:rFonts w:ascii="Arial" w:hAnsi="Arial"/>
                <w:b/>
                <w:sz w:val="20"/>
              </w:rPr>
              <w:t>Contract Conditions</w:t>
            </w:r>
          </w:p>
          <w:p w:rsidR="007F02B6" w:rsidRPr="007F02B6" w:rsidRDefault="007F02B6" w:rsidP="007F02B6">
            <w:pPr>
              <w:numPr>
                <w:ilvl w:val="0"/>
                <w:numId w:val="26"/>
              </w:numPr>
              <w:rPr>
                <w:sz w:val="20"/>
                <w:lang w:val="en-GB"/>
              </w:rPr>
            </w:pPr>
            <w:r w:rsidRPr="007F02B6">
              <w:rPr>
                <w:sz w:val="20"/>
                <w:lang w:val="en-GB"/>
              </w:rPr>
              <w:t>Need for cash flow forecasting</w:t>
            </w:r>
          </w:p>
          <w:p w:rsidR="007F02B6" w:rsidRPr="007F02B6" w:rsidRDefault="007F02B6" w:rsidP="007F02B6">
            <w:pPr>
              <w:numPr>
                <w:ilvl w:val="0"/>
                <w:numId w:val="26"/>
              </w:numPr>
              <w:rPr>
                <w:sz w:val="20"/>
                <w:lang w:val="en-GB"/>
              </w:rPr>
            </w:pPr>
            <w:r w:rsidRPr="007F02B6">
              <w:rPr>
                <w:sz w:val="20"/>
                <w:lang w:val="en-GB"/>
              </w:rPr>
              <w:t>Contracting companies cash flow forecasting</w:t>
            </w:r>
          </w:p>
          <w:p w:rsidR="007F02B6" w:rsidRPr="007F02B6" w:rsidRDefault="007F02B6" w:rsidP="007F02B6">
            <w:pPr>
              <w:numPr>
                <w:ilvl w:val="0"/>
                <w:numId w:val="26"/>
              </w:numPr>
              <w:rPr>
                <w:sz w:val="20"/>
                <w:lang w:val="en-GB"/>
              </w:rPr>
            </w:pPr>
            <w:r w:rsidRPr="007F02B6">
              <w:rPr>
                <w:sz w:val="20"/>
                <w:lang w:val="en-GB"/>
              </w:rPr>
              <w:t>Forecasting individual contracts cash flows</w:t>
            </w:r>
          </w:p>
          <w:p w:rsidR="007F02B6" w:rsidRPr="007F02B6" w:rsidRDefault="007F02B6" w:rsidP="007F02B6">
            <w:pPr>
              <w:numPr>
                <w:ilvl w:val="0"/>
                <w:numId w:val="26"/>
              </w:numPr>
              <w:rPr>
                <w:sz w:val="20"/>
                <w:lang w:val="en-GB"/>
              </w:rPr>
            </w:pPr>
            <w:r w:rsidRPr="007F02B6">
              <w:rPr>
                <w:sz w:val="20"/>
                <w:lang w:val="en-GB"/>
              </w:rPr>
              <w:t>Cash flow forecasting for facilities management projects</w:t>
            </w:r>
          </w:p>
          <w:p w:rsidR="007F02B6" w:rsidRPr="007F02B6" w:rsidRDefault="007F02B6" w:rsidP="007F02B6">
            <w:pPr>
              <w:rPr>
                <w:sz w:val="20"/>
                <w:lang w:val="en-GB"/>
              </w:rPr>
            </w:pPr>
          </w:p>
          <w:p w:rsidR="007F02B6" w:rsidRPr="007F02B6" w:rsidRDefault="007F02B6" w:rsidP="007F02B6">
            <w:pPr>
              <w:numPr>
                <w:ilvl w:val="0"/>
                <w:numId w:val="21"/>
              </w:numPr>
              <w:rPr>
                <w:sz w:val="20"/>
                <w:lang w:val="en-GB"/>
              </w:rPr>
            </w:pPr>
            <w:r w:rsidRPr="007F02B6">
              <w:rPr>
                <w:b/>
                <w:sz w:val="20"/>
                <w:lang w:val="en-GB"/>
              </w:rPr>
              <w:t>Project Level Financial Management (Cost Control</w:t>
            </w:r>
            <w:r>
              <w:rPr>
                <w:b/>
                <w:sz w:val="20"/>
                <w:lang w:val="en-GB"/>
              </w:rPr>
              <w:t>)</w:t>
            </w:r>
            <w:r w:rsidRPr="007F02B6">
              <w:rPr>
                <w:sz w:val="20"/>
                <w:lang w:val="en-GB"/>
              </w:rPr>
              <w:t xml:space="preserve"> </w:t>
            </w:r>
          </w:p>
          <w:p w:rsidR="007F02B6" w:rsidRPr="007F02B6" w:rsidRDefault="007F02B6" w:rsidP="007F02B6">
            <w:pPr>
              <w:numPr>
                <w:ilvl w:val="0"/>
                <w:numId w:val="27"/>
              </w:numPr>
              <w:rPr>
                <w:sz w:val="20"/>
                <w:lang w:val="en-GB"/>
              </w:rPr>
            </w:pPr>
            <w:r w:rsidRPr="007F02B6">
              <w:rPr>
                <w:sz w:val="20"/>
                <w:lang w:val="en-GB"/>
              </w:rPr>
              <w:t>Need for cost control</w:t>
            </w:r>
          </w:p>
          <w:p w:rsidR="007F02B6" w:rsidRPr="007F02B6" w:rsidRDefault="007F02B6" w:rsidP="007F02B6">
            <w:pPr>
              <w:numPr>
                <w:ilvl w:val="0"/>
                <w:numId w:val="27"/>
              </w:numPr>
              <w:rPr>
                <w:sz w:val="20"/>
                <w:lang w:val="en-GB"/>
              </w:rPr>
            </w:pPr>
            <w:r w:rsidRPr="007F02B6">
              <w:rPr>
                <w:sz w:val="20"/>
                <w:lang w:val="en-GB"/>
              </w:rPr>
              <w:t>Cost accounts</w:t>
            </w:r>
          </w:p>
          <w:p w:rsidR="007F02B6" w:rsidRPr="007F02B6" w:rsidRDefault="007F02B6" w:rsidP="007F02B6">
            <w:pPr>
              <w:numPr>
                <w:ilvl w:val="0"/>
                <w:numId w:val="27"/>
              </w:numPr>
              <w:rPr>
                <w:sz w:val="20"/>
                <w:lang w:val="en-GB"/>
              </w:rPr>
            </w:pPr>
            <w:r w:rsidRPr="007F02B6">
              <w:rPr>
                <w:sz w:val="20"/>
                <w:lang w:val="en-GB"/>
              </w:rPr>
              <w:t>Simple cost control systems</w:t>
            </w:r>
          </w:p>
          <w:p w:rsidR="007F02B6" w:rsidRPr="007F02B6" w:rsidRDefault="007F02B6" w:rsidP="007F02B6">
            <w:pPr>
              <w:numPr>
                <w:ilvl w:val="0"/>
                <w:numId w:val="27"/>
              </w:numPr>
              <w:rPr>
                <w:sz w:val="20"/>
                <w:lang w:val="en-GB"/>
              </w:rPr>
            </w:pPr>
            <w:r w:rsidRPr="007F02B6">
              <w:rPr>
                <w:sz w:val="20"/>
                <w:lang w:val="en-GB"/>
              </w:rPr>
              <w:t>Cost Value reconciliation</w:t>
            </w:r>
          </w:p>
          <w:p w:rsidR="007F02B6" w:rsidRDefault="007F02B6" w:rsidP="007F02B6">
            <w:pPr>
              <w:numPr>
                <w:ilvl w:val="0"/>
                <w:numId w:val="27"/>
              </w:numPr>
              <w:rPr>
                <w:sz w:val="20"/>
                <w:lang w:val="en-GB"/>
              </w:rPr>
            </w:pPr>
            <w:r w:rsidRPr="007F02B6">
              <w:rPr>
                <w:sz w:val="20"/>
                <w:lang w:val="en-GB"/>
              </w:rPr>
              <w:t>Earned Value Analyses.</w:t>
            </w:r>
          </w:p>
          <w:p w:rsidR="007F02B6" w:rsidRPr="007F02B6" w:rsidRDefault="007F02B6" w:rsidP="007F02B6">
            <w:pPr>
              <w:ind w:left="360"/>
              <w:rPr>
                <w:sz w:val="20"/>
                <w:lang w:val="en-GB"/>
              </w:rPr>
            </w:pPr>
          </w:p>
          <w:p w:rsidR="00AB2F5F" w:rsidRPr="007F02B6" w:rsidRDefault="007F02B6" w:rsidP="007F02B6">
            <w:pPr>
              <w:numPr>
                <w:ilvl w:val="0"/>
                <w:numId w:val="21"/>
              </w:numPr>
              <w:rPr>
                <w:b/>
                <w:sz w:val="20"/>
                <w:lang w:val="en-GB"/>
              </w:rPr>
            </w:pPr>
            <w:r w:rsidRPr="007F02B6">
              <w:rPr>
                <w:b/>
                <w:sz w:val="20"/>
                <w:lang w:val="en-GB"/>
              </w:rPr>
              <w:t>Investment appraisal</w:t>
            </w:r>
          </w:p>
          <w:p w:rsidR="007F02B6" w:rsidRPr="007F02B6" w:rsidRDefault="007F02B6" w:rsidP="007F02B6">
            <w:pPr>
              <w:numPr>
                <w:ilvl w:val="0"/>
                <w:numId w:val="28"/>
              </w:numPr>
              <w:rPr>
                <w:sz w:val="20"/>
                <w:lang w:val="en-GB"/>
              </w:rPr>
            </w:pPr>
            <w:r w:rsidRPr="007F02B6">
              <w:rPr>
                <w:sz w:val="20"/>
                <w:lang w:val="en-GB"/>
              </w:rPr>
              <w:t>Present worth</w:t>
            </w:r>
          </w:p>
          <w:p w:rsidR="007F02B6" w:rsidRPr="007F02B6" w:rsidRDefault="007F02B6" w:rsidP="007F02B6">
            <w:pPr>
              <w:numPr>
                <w:ilvl w:val="0"/>
                <w:numId w:val="28"/>
              </w:numPr>
              <w:rPr>
                <w:sz w:val="20"/>
                <w:lang w:val="en-GB"/>
              </w:rPr>
            </w:pPr>
            <w:r w:rsidRPr="007F02B6">
              <w:rPr>
                <w:sz w:val="20"/>
                <w:lang w:val="en-GB"/>
              </w:rPr>
              <w:t>Equivalent Annual cost</w:t>
            </w:r>
          </w:p>
          <w:p w:rsidR="007F02B6" w:rsidRPr="007F02B6" w:rsidRDefault="007F02B6" w:rsidP="007F02B6">
            <w:pPr>
              <w:numPr>
                <w:ilvl w:val="0"/>
                <w:numId w:val="28"/>
              </w:numPr>
              <w:rPr>
                <w:sz w:val="20"/>
                <w:lang w:val="en-GB"/>
              </w:rPr>
            </w:pPr>
            <w:r w:rsidRPr="007F02B6">
              <w:rPr>
                <w:sz w:val="20"/>
                <w:lang w:val="en-GB"/>
              </w:rPr>
              <w:t>Payback period method</w:t>
            </w:r>
          </w:p>
          <w:p w:rsidR="007F02B6" w:rsidRPr="007F02B6" w:rsidRDefault="007F02B6" w:rsidP="007F02B6">
            <w:pPr>
              <w:numPr>
                <w:ilvl w:val="0"/>
                <w:numId w:val="28"/>
              </w:numPr>
              <w:rPr>
                <w:sz w:val="20"/>
                <w:lang w:val="en-GB"/>
              </w:rPr>
            </w:pPr>
            <w:r w:rsidRPr="007F02B6">
              <w:rPr>
                <w:sz w:val="20"/>
                <w:lang w:val="en-GB"/>
              </w:rPr>
              <w:t>Discount cash flow yield and internal rate of return</w:t>
            </w:r>
          </w:p>
          <w:p w:rsidR="007F02B6" w:rsidRPr="007F02B6" w:rsidRDefault="007F02B6" w:rsidP="007F02B6">
            <w:pPr>
              <w:numPr>
                <w:ilvl w:val="0"/>
                <w:numId w:val="28"/>
              </w:numPr>
              <w:rPr>
                <w:sz w:val="20"/>
                <w:lang w:val="en-GB"/>
              </w:rPr>
            </w:pPr>
            <w:r w:rsidRPr="007F02B6">
              <w:rPr>
                <w:sz w:val="20"/>
                <w:lang w:val="en-GB"/>
              </w:rPr>
              <w:t>Calculating economic hire rates</w:t>
            </w:r>
          </w:p>
          <w:p w:rsidR="007F02B6" w:rsidRDefault="007F02B6" w:rsidP="007F02B6">
            <w:pPr>
              <w:numPr>
                <w:ilvl w:val="0"/>
                <w:numId w:val="28"/>
              </w:numPr>
              <w:rPr>
                <w:sz w:val="20"/>
                <w:lang w:val="en-GB"/>
              </w:rPr>
            </w:pPr>
            <w:r w:rsidRPr="007F02B6">
              <w:rPr>
                <w:sz w:val="20"/>
                <w:lang w:val="en-GB"/>
              </w:rPr>
              <w:t>Calculating optimum replacement age of plant</w:t>
            </w:r>
          </w:p>
          <w:p w:rsidR="00B7462A" w:rsidRPr="007F02B6" w:rsidRDefault="00B7462A" w:rsidP="007F02B6">
            <w:pPr>
              <w:numPr>
                <w:ilvl w:val="0"/>
                <w:numId w:val="28"/>
              </w:numPr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Development Appraisal</w:t>
            </w:r>
          </w:p>
          <w:p w:rsidR="007F02B6" w:rsidRDefault="007F02B6">
            <w:pPr>
              <w:rPr>
                <w:sz w:val="20"/>
              </w:rPr>
            </w:pPr>
          </w:p>
        </w:tc>
      </w:tr>
    </w:tbl>
    <w:p w:rsidR="00AB2F5F" w:rsidRDefault="00AB2F5F">
      <w:pPr>
        <w:pStyle w:val="Heading2"/>
        <w:spacing w:before="240" w:after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>TRAINING METHOD</w:t>
      </w:r>
    </w:p>
    <w:p w:rsidR="00AB2F5F" w:rsidRDefault="00AB2F5F">
      <w:pPr>
        <w:pStyle w:val="BodyText3"/>
        <w:spacing w:before="0" w:line="240" w:lineRule="auto"/>
        <w:rPr>
          <w:sz w:val="20"/>
        </w:rPr>
      </w:pPr>
      <w:r>
        <w:rPr>
          <w:sz w:val="20"/>
        </w:rPr>
        <w:t>Classroom lectures, discussions and case studies/exercises.</w:t>
      </w:r>
    </w:p>
    <w:p w:rsidR="00AB2F5F" w:rsidRDefault="00AB2F5F">
      <w:pPr>
        <w:keepNext/>
        <w:spacing w:before="240" w:after="120"/>
        <w:jc w:val="both"/>
        <w:outlineLvl w:val="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LANGUAGE:</w:t>
      </w:r>
    </w:p>
    <w:p w:rsidR="00AB2F5F" w:rsidRDefault="00AB2F5F">
      <w:pPr>
        <w:pStyle w:val="BodyText2"/>
        <w:spacing w:line="240" w:lineRule="auto"/>
      </w:pPr>
      <w:r>
        <w:t>Discussions will be delivered in English. Training materials will be provided in English.</w:t>
      </w:r>
    </w:p>
    <w:p w:rsidR="00AB2F5F" w:rsidRDefault="00AB2F5F">
      <w:pPr>
        <w:pStyle w:val="Heading2"/>
        <w:rPr>
          <w:rFonts w:ascii="Arial" w:hAnsi="Arial"/>
          <w:sz w:val="20"/>
        </w:rPr>
      </w:pPr>
    </w:p>
    <w:p w:rsidR="00AB2F5F" w:rsidRDefault="00AB2F5F">
      <w:pPr>
        <w:pStyle w:val="Heading2"/>
        <w:rPr>
          <w:rFonts w:ascii="Arial" w:hAnsi="Arial"/>
          <w:sz w:val="20"/>
        </w:rPr>
      </w:pPr>
      <w:r>
        <w:rPr>
          <w:rFonts w:ascii="Arial" w:hAnsi="Arial"/>
          <w:sz w:val="20"/>
        </w:rPr>
        <w:t>INSTRUCTOR</w:t>
      </w:r>
    </w:p>
    <w:p w:rsidR="00AB2F5F" w:rsidRDefault="00AB2F5F">
      <w:pPr>
        <w:pStyle w:val="Heading2"/>
        <w:spacing w:before="120" w:after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Prof. </w:t>
      </w:r>
      <w:r w:rsidR="00A83B5B">
        <w:rPr>
          <w:rFonts w:ascii="Arial" w:hAnsi="Arial"/>
          <w:sz w:val="20"/>
        </w:rPr>
        <w:t>Ammar Kaka</w:t>
      </w:r>
    </w:p>
    <w:p w:rsidR="00AB2F5F" w:rsidRDefault="00AB2F5F">
      <w:pPr>
        <w:spacing w:before="240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br w:type="page"/>
      </w:r>
      <w:r>
        <w:rPr>
          <w:rFonts w:ascii="Arial" w:hAnsi="Arial"/>
          <w:b/>
          <w:sz w:val="20"/>
        </w:rPr>
        <w:lastRenderedPageBreak/>
        <w:t>COURSE SCHEDULE:</w:t>
      </w:r>
    </w:p>
    <w:p w:rsidR="00AB2F5F" w:rsidRPr="00024ABA" w:rsidRDefault="00024ABA" w:rsidP="00024ABA">
      <w:pPr>
        <w:jc w:val="center"/>
        <w:rPr>
          <w:sz w:val="28"/>
          <w:szCs w:val="28"/>
        </w:rPr>
      </w:pPr>
      <w:r w:rsidRPr="00024ABA">
        <w:rPr>
          <w:b/>
          <w:sz w:val="28"/>
          <w:szCs w:val="28"/>
          <w:lang w:val="en-GB"/>
        </w:rPr>
        <w:t>Construction Financial Management</w:t>
      </w:r>
    </w:p>
    <w:tbl>
      <w:tblPr>
        <w:tblW w:w="0" w:type="auto"/>
        <w:jc w:val="center"/>
        <w:tblLayout w:type="fixed"/>
        <w:tblLook w:val="0000"/>
      </w:tblPr>
      <w:tblGrid>
        <w:gridCol w:w="2085"/>
        <w:gridCol w:w="15"/>
        <w:gridCol w:w="2403"/>
        <w:gridCol w:w="3543"/>
      </w:tblGrid>
      <w:tr w:rsidR="00AB2F5F">
        <w:trPr>
          <w:cantSplit/>
          <w:jc w:val="center"/>
        </w:trPr>
        <w:tc>
          <w:tcPr>
            <w:tcW w:w="2085" w:type="dxa"/>
            <w:tcBorders>
              <w:top w:val="double" w:sz="6" w:space="0" w:color="auto"/>
              <w:left w:val="double" w:sz="6" w:space="0" w:color="auto"/>
              <w:bottom w:val="single" w:sz="18" w:space="0" w:color="auto"/>
              <w:right w:val="single" w:sz="18" w:space="0" w:color="auto"/>
            </w:tcBorders>
          </w:tcPr>
          <w:p w:rsidR="00AB2F5F" w:rsidRDefault="00AB2F5F">
            <w:pPr>
              <w:spacing w:before="120" w:after="60"/>
              <w:jc w:val="center"/>
              <w:rPr>
                <w:rFonts w:ascii="Arial" w:hAnsi="Arial"/>
                <w:b/>
                <w:caps/>
                <w:sz w:val="20"/>
              </w:rPr>
            </w:pPr>
            <w:r>
              <w:rPr>
                <w:rFonts w:ascii="Arial" w:hAnsi="Arial"/>
                <w:b/>
                <w:caps/>
                <w:sz w:val="20"/>
              </w:rPr>
              <w:t>DAY</w:t>
            </w:r>
          </w:p>
        </w:tc>
        <w:tc>
          <w:tcPr>
            <w:tcW w:w="2418" w:type="dxa"/>
            <w:gridSpan w:val="2"/>
            <w:tcBorders>
              <w:top w:val="doub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B2F5F" w:rsidRDefault="00AB2F5F">
            <w:pPr>
              <w:spacing w:before="120" w:after="6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TIME</w:t>
            </w:r>
          </w:p>
        </w:tc>
        <w:tc>
          <w:tcPr>
            <w:tcW w:w="3543" w:type="dxa"/>
            <w:tcBorders>
              <w:top w:val="double" w:sz="6" w:space="0" w:color="auto"/>
              <w:left w:val="single" w:sz="18" w:space="0" w:color="auto"/>
              <w:bottom w:val="single" w:sz="18" w:space="0" w:color="auto"/>
              <w:right w:val="double" w:sz="6" w:space="0" w:color="auto"/>
            </w:tcBorders>
          </w:tcPr>
          <w:p w:rsidR="00AB2F5F" w:rsidRDefault="00AB2F5F">
            <w:pPr>
              <w:spacing w:before="120" w:after="6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CONTENT</w:t>
            </w:r>
          </w:p>
        </w:tc>
      </w:tr>
      <w:tr w:rsidR="00AB2F5F">
        <w:trPr>
          <w:cantSplit/>
          <w:jc w:val="center"/>
        </w:trPr>
        <w:tc>
          <w:tcPr>
            <w:tcW w:w="2085" w:type="dxa"/>
            <w:tcBorders>
              <w:left w:val="double" w:sz="6" w:space="0" w:color="auto"/>
              <w:bottom w:val="double" w:sz="6" w:space="0" w:color="auto"/>
              <w:right w:val="single" w:sz="18" w:space="0" w:color="auto"/>
            </w:tcBorders>
          </w:tcPr>
          <w:p w:rsidR="00AB2F5F" w:rsidRDefault="00AB2F5F">
            <w:pPr>
              <w:jc w:val="center"/>
              <w:rPr>
                <w:rFonts w:ascii="Arial" w:hAnsi="Arial"/>
                <w:caps/>
                <w:sz w:val="20"/>
              </w:rPr>
            </w:pPr>
          </w:p>
          <w:p w:rsidR="00AB2F5F" w:rsidRDefault="00AB2F5F">
            <w:pPr>
              <w:jc w:val="center"/>
              <w:rPr>
                <w:rFonts w:ascii="Arial" w:hAnsi="Arial"/>
                <w:caps/>
                <w:sz w:val="20"/>
              </w:rPr>
            </w:pPr>
            <w:r>
              <w:rPr>
                <w:rFonts w:ascii="Arial" w:hAnsi="Arial"/>
                <w:caps/>
                <w:sz w:val="20"/>
              </w:rPr>
              <w:t>DAY 1</w:t>
            </w:r>
          </w:p>
        </w:tc>
        <w:tc>
          <w:tcPr>
            <w:tcW w:w="2418" w:type="dxa"/>
            <w:gridSpan w:val="2"/>
            <w:tcBorders>
              <w:left w:val="single" w:sz="18" w:space="0" w:color="auto"/>
              <w:bottom w:val="double" w:sz="6" w:space="0" w:color="auto"/>
              <w:right w:val="single" w:sz="18" w:space="0" w:color="auto"/>
            </w:tcBorders>
          </w:tcPr>
          <w:p w:rsidR="00AB2F5F" w:rsidRDefault="00AB2F5F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</w:t>
            </w:r>
          </w:p>
          <w:p w:rsidR="00AB2F5F" w:rsidRDefault="00AB2F5F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543" w:type="dxa"/>
            <w:tcBorders>
              <w:left w:val="single" w:sz="18" w:space="0" w:color="auto"/>
              <w:bottom w:val="double" w:sz="6" w:space="0" w:color="auto"/>
              <w:right w:val="double" w:sz="6" w:space="0" w:color="auto"/>
            </w:tcBorders>
          </w:tcPr>
          <w:p w:rsidR="000B7FDC" w:rsidRPr="000B7FDC" w:rsidRDefault="000B7FDC" w:rsidP="000B7FDC">
            <w:pPr>
              <w:rPr>
                <w:szCs w:val="24"/>
                <w:lang w:val="en-GB"/>
              </w:rPr>
            </w:pPr>
            <w:r w:rsidRPr="000B7FDC">
              <w:rPr>
                <w:szCs w:val="24"/>
                <w:lang w:val="en-GB"/>
              </w:rPr>
              <w:t xml:space="preserve">Importance of Financial Management to Construction </w:t>
            </w:r>
          </w:p>
          <w:p w:rsidR="000B7FDC" w:rsidRPr="000B7FDC" w:rsidRDefault="000B7FDC" w:rsidP="000B7FDC">
            <w:pPr>
              <w:rPr>
                <w:szCs w:val="24"/>
                <w:lang w:val="en-GB"/>
              </w:rPr>
            </w:pPr>
          </w:p>
          <w:p w:rsidR="00AB2F5F" w:rsidRDefault="000B7FDC">
            <w:pPr>
              <w:rPr>
                <w:rFonts w:ascii="Arial" w:hAnsi="Arial"/>
                <w:sz w:val="20"/>
              </w:rPr>
            </w:pPr>
            <w:r w:rsidRPr="000B7FDC">
              <w:rPr>
                <w:szCs w:val="24"/>
                <w:lang w:val="en-GB"/>
              </w:rPr>
              <w:t>Company Level Corporate and Financial Planning</w:t>
            </w:r>
          </w:p>
        </w:tc>
      </w:tr>
      <w:tr w:rsidR="00AB2F5F">
        <w:trPr>
          <w:cantSplit/>
          <w:jc w:val="center"/>
        </w:trPr>
        <w:tc>
          <w:tcPr>
            <w:tcW w:w="2085" w:type="dxa"/>
            <w:tcBorders>
              <w:left w:val="double" w:sz="6" w:space="0" w:color="auto"/>
              <w:right w:val="single" w:sz="18" w:space="0" w:color="auto"/>
            </w:tcBorders>
          </w:tcPr>
          <w:p w:rsidR="00AB2F5F" w:rsidRDefault="00AB2F5F">
            <w:pPr>
              <w:jc w:val="center"/>
              <w:rPr>
                <w:rFonts w:ascii="Arial" w:hAnsi="Arial"/>
                <w:caps/>
                <w:sz w:val="20"/>
              </w:rPr>
            </w:pPr>
          </w:p>
          <w:p w:rsidR="00AB2F5F" w:rsidRDefault="00AB2F5F">
            <w:pPr>
              <w:jc w:val="center"/>
              <w:rPr>
                <w:rFonts w:ascii="Arial" w:hAnsi="Arial"/>
                <w:caps/>
                <w:sz w:val="20"/>
              </w:rPr>
            </w:pPr>
            <w:r>
              <w:rPr>
                <w:rFonts w:ascii="Arial" w:hAnsi="Arial"/>
                <w:caps/>
                <w:sz w:val="20"/>
              </w:rPr>
              <w:t>Day 2</w:t>
            </w:r>
          </w:p>
        </w:tc>
        <w:tc>
          <w:tcPr>
            <w:tcW w:w="241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AB2F5F" w:rsidRDefault="00AB2F5F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 </w:t>
            </w:r>
          </w:p>
          <w:p w:rsidR="00AB2F5F" w:rsidRDefault="00AB2F5F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543" w:type="dxa"/>
            <w:tcBorders>
              <w:left w:val="single" w:sz="18" w:space="0" w:color="auto"/>
              <w:right w:val="double" w:sz="6" w:space="0" w:color="auto"/>
            </w:tcBorders>
          </w:tcPr>
          <w:p w:rsidR="00AB2F5F" w:rsidRDefault="00AB2F5F">
            <w:pPr>
              <w:rPr>
                <w:rFonts w:ascii="Arial" w:hAnsi="Arial"/>
                <w:sz w:val="20"/>
              </w:rPr>
            </w:pPr>
          </w:p>
          <w:p w:rsidR="00AB2F5F" w:rsidRPr="000B7FDC" w:rsidRDefault="000B7FDC">
            <w:pPr>
              <w:rPr>
                <w:rFonts w:ascii="Arial" w:hAnsi="Arial"/>
                <w:sz w:val="20"/>
              </w:rPr>
            </w:pPr>
            <w:r w:rsidRPr="000B7FDC">
              <w:rPr>
                <w:lang w:val="en-GB"/>
              </w:rPr>
              <w:t>Project Level Financial Management (Cash Flow)</w:t>
            </w:r>
          </w:p>
        </w:tc>
      </w:tr>
      <w:tr w:rsidR="00AB2F5F">
        <w:trPr>
          <w:cantSplit/>
          <w:jc w:val="center"/>
        </w:trPr>
        <w:tc>
          <w:tcPr>
            <w:tcW w:w="2085" w:type="dxa"/>
            <w:tcBorders>
              <w:top w:val="double" w:sz="6" w:space="0" w:color="auto"/>
              <w:left w:val="double" w:sz="6" w:space="0" w:color="auto"/>
              <w:right w:val="single" w:sz="18" w:space="0" w:color="auto"/>
            </w:tcBorders>
          </w:tcPr>
          <w:p w:rsidR="00AB2F5F" w:rsidRDefault="00AB2F5F">
            <w:pPr>
              <w:jc w:val="center"/>
              <w:rPr>
                <w:rFonts w:ascii="Arial" w:hAnsi="Arial"/>
                <w:caps/>
                <w:sz w:val="20"/>
              </w:rPr>
            </w:pPr>
          </w:p>
          <w:p w:rsidR="00AB2F5F" w:rsidRDefault="00AB2F5F">
            <w:pPr>
              <w:jc w:val="center"/>
              <w:rPr>
                <w:rFonts w:ascii="Arial" w:hAnsi="Arial"/>
                <w:caps/>
                <w:sz w:val="20"/>
              </w:rPr>
            </w:pPr>
            <w:r>
              <w:rPr>
                <w:rFonts w:ascii="Arial" w:hAnsi="Arial"/>
                <w:caps/>
                <w:sz w:val="20"/>
              </w:rPr>
              <w:t>Day 3</w:t>
            </w:r>
          </w:p>
        </w:tc>
        <w:tc>
          <w:tcPr>
            <w:tcW w:w="2418" w:type="dxa"/>
            <w:gridSpan w:val="2"/>
            <w:tcBorders>
              <w:top w:val="double" w:sz="6" w:space="0" w:color="auto"/>
              <w:left w:val="single" w:sz="18" w:space="0" w:color="auto"/>
              <w:right w:val="single" w:sz="18" w:space="0" w:color="auto"/>
            </w:tcBorders>
          </w:tcPr>
          <w:p w:rsidR="00AB2F5F" w:rsidRDefault="00AB2F5F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   </w:t>
            </w:r>
          </w:p>
          <w:p w:rsidR="00AB2F5F" w:rsidRDefault="00AB2F5F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543" w:type="dxa"/>
            <w:tcBorders>
              <w:top w:val="double" w:sz="6" w:space="0" w:color="auto"/>
              <w:left w:val="single" w:sz="18" w:space="0" w:color="auto"/>
              <w:right w:val="double" w:sz="6" w:space="0" w:color="auto"/>
            </w:tcBorders>
          </w:tcPr>
          <w:p w:rsidR="00AB2F5F" w:rsidRPr="000B7FDC" w:rsidRDefault="00AB2F5F">
            <w:pPr>
              <w:ind w:left="33"/>
              <w:rPr>
                <w:rFonts w:ascii="Arial" w:hAnsi="Arial"/>
                <w:sz w:val="20"/>
              </w:rPr>
            </w:pPr>
          </w:p>
          <w:p w:rsidR="00AB2F5F" w:rsidRPr="000B7FDC" w:rsidRDefault="000B7FDC">
            <w:pPr>
              <w:ind w:left="33"/>
              <w:rPr>
                <w:rFonts w:ascii="Arial" w:hAnsi="Arial"/>
                <w:sz w:val="20"/>
              </w:rPr>
            </w:pPr>
            <w:r w:rsidRPr="000B7FDC">
              <w:rPr>
                <w:lang w:val="en-GB"/>
              </w:rPr>
              <w:t>Project Level Financial Management (Cost Control)</w:t>
            </w:r>
          </w:p>
        </w:tc>
      </w:tr>
      <w:tr w:rsidR="00AB2F5F">
        <w:trPr>
          <w:cantSplit/>
          <w:jc w:val="center"/>
        </w:trPr>
        <w:tc>
          <w:tcPr>
            <w:tcW w:w="2085" w:type="dxa"/>
            <w:tcBorders>
              <w:top w:val="double" w:sz="6" w:space="0" w:color="auto"/>
              <w:left w:val="double" w:sz="6" w:space="0" w:color="auto"/>
              <w:right w:val="single" w:sz="18" w:space="0" w:color="auto"/>
            </w:tcBorders>
          </w:tcPr>
          <w:p w:rsidR="00AB2F5F" w:rsidRDefault="00AB2F5F">
            <w:pPr>
              <w:jc w:val="center"/>
              <w:rPr>
                <w:rFonts w:ascii="Arial" w:hAnsi="Arial"/>
                <w:caps/>
                <w:sz w:val="20"/>
              </w:rPr>
            </w:pPr>
          </w:p>
          <w:p w:rsidR="00AB2F5F" w:rsidRDefault="00AB2F5F">
            <w:pPr>
              <w:jc w:val="center"/>
              <w:rPr>
                <w:rFonts w:ascii="Arial" w:hAnsi="Arial"/>
                <w:caps/>
                <w:sz w:val="20"/>
              </w:rPr>
            </w:pPr>
            <w:r>
              <w:rPr>
                <w:rFonts w:ascii="Arial" w:hAnsi="Arial"/>
                <w:caps/>
                <w:sz w:val="20"/>
              </w:rPr>
              <w:t>Day 4</w:t>
            </w:r>
          </w:p>
        </w:tc>
        <w:tc>
          <w:tcPr>
            <w:tcW w:w="2418" w:type="dxa"/>
            <w:gridSpan w:val="2"/>
            <w:tcBorders>
              <w:top w:val="double" w:sz="6" w:space="0" w:color="auto"/>
              <w:left w:val="single" w:sz="18" w:space="0" w:color="auto"/>
              <w:right w:val="single" w:sz="18" w:space="0" w:color="auto"/>
            </w:tcBorders>
          </w:tcPr>
          <w:p w:rsidR="00AB2F5F" w:rsidRDefault="00AB2F5F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   </w:t>
            </w:r>
          </w:p>
          <w:p w:rsidR="00AB2F5F" w:rsidRDefault="00AB2F5F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543" w:type="dxa"/>
            <w:tcBorders>
              <w:top w:val="double" w:sz="6" w:space="0" w:color="auto"/>
              <w:left w:val="single" w:sz="18" w:space="0" w:color="auto"/>
              <w:right w:val="double" w:sz="6" w:space="0" w:color="auto"/>
            </w:tcBorders>
          </w:tcPr>
          <w:p w:rsidR="00AB2F5F" w:rsidRPr="000B7FDC" w:rsidRDefault="00AB2F5F">
            <w:pPr>
              <w:rPr>
                <w:rFonts w:ascii="Arial" w:hAnsi="Arial"/>
                <w:sz w:val="20"/>
              </w:rPr>
            </w:pPr>
          </w:p>
          <w:p w:rsidR="00AB2F5F" w:rsidRPr="000B7FDC" w:rsidRDefault="000B7FDC">
            <w:pPr>
              <w:rPr>
                <w:rFonts w:ascii="Arial" w:hAnsi="Arial"/>
                <w:sz w:val="20"/>
              </w:rPr>
            </w:pPr>
            <w:r w:rsidRPr="000B7FDC">
              <w:rPr>
                <w:lang w:val="en-GB"/>
              </w:rPr>
              <w:t>Investment appraisal</w:t>
            </w:r>
            <w:r w:rsidRPr="000B7FDC">
              <w:rPr>
                <w:rFonts w:ascii="Arial" w:hAnsi="Arial"/>
                <w:sz w:val="20"/>
              </w:rPr>
              <w:t xml:space="preserve"> </w:t>
            </w:r>
          </w:p>
        </w:tc>
      </w:tr>
      <w:tr w:rsidR="00AB2F5F" w:rsidRPr="00C969D6">
        <w:trPr>
          <w:cantSplit/>
          <w:jc w:val="center"/>
        </w:trPr>
        <w:tc>
          <w:tcPr>
            <w:tcW w:w="2100" w:type="dxa"/>
            <w:gridSpan w:val="2"/>
            <w:tcBorders>
              <w:top w:val="double" w:sz="6" w:space="0" w:color="auto"/>
              <w:left w:val="double" w:sz="6" w:space="0" w:color="auto"/>
              <w:bottom w:val="single" w:sz="18" w:space="0" w:color="auto"/>
              <w:right w:val="single" w:sz="18" w:space="0" w:color="auto"/>
            </w:tcBorders>
          </w:tcPr>
          <w:p w:rsidR="00AB2F5F" w:rsidRPr="00C969D6" w:rsidRDefault="00C969D6">
            <w:pPr>
              <w:jc w:val="center"/>
              <w:rPr>
                <w:caps/>
                <w:szCs w:val="24"/>
              </w:rPr>
            </w:pPr>
            <w:r w:rsidRPr="00C969D6">
              <w:rPr>
                <w:caps/>
                <w:szCs w:val="24"/>
              </w:rPr>
              <w:t>DAY 5</w:t>
            </w:r>
          </w:p>
        </w:tc>
        <w:tc>
          <w:tcPr>
            <w:tcW w:w="2403" w:type="dxa"/>
            <w:tcBorders>
              <w:top w:val="doub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B2F5F" w:rsidRPr="00C969D6" w:rsidRDefault="00AB2F5F">
            <w:pPr>
              <w:jc w:val="center"/>
              <w:rPr>
                <w:szCs w:val="24"/>
              </w:rPr>
            </w:pPr>
          </w:p>
        </w:tc>
        <w:tc>
          <w:tcPr>
            <w:tcW w:w="3543" w:type="dxa"/>
            <w:tcBorders>
              <w:top w:val="double" w:sz="6" w:space="0" w:color="auto"/>
              <w:left w:val="single" w:sz="18" w:space="0" w:color="auto"/>
              <w:bottom w:val="single" w:sz="18" w:space="0" w:color="auto"/>
              <w:right w:val="double" w:sz="6" w:space="0" w:color="auto"/>
            </w:tcBorders>
          </w:tcPr>
          <w:p w:rsidR="00AB2F5F" w:rsidRPr="00C969D6" w:rsidRDefault="00C969D6">
            <w:pPr>
              <w:rPr>
                <w:szCs w:val="24"/>
              </w:rPr>
            </w:pPr>
            <w:r w:rsidRPr="00C969D6">
              <w:rPr>
                <w:szCs w:val="24"/>
              </w:rPr>
              <w:t>Investment Appraisal</w:t>
            </w:r>
          </w:p>
        </w:tc>
      </w:tr>
    </w:tbl>
    <w:p w:rsidR="00AB2F5F" w:rsidRDefault="00AB2F5F">
      <w:pPr>
        <w:rPr>
          <w:sz w:val="20"/>
        </w:rPr>
      </w:pPr>
    </w:p>
    <w:sectPr w:rsidR="00AB2F5F" w:rsidSect="00B765D9">
      <w:pgSz w:w="11909" w:h="16834" w:code="9"/>
      <w:pgMar w:top="1008" w:right="1296" w:bottom="864" w:left="129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VnArial NarrowH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9145C"/>
    <w:multiLevelType w:val="hybridMultilevel"/>
    <w:tmpl w:val="8C24DE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47AED82">
      <w:start w:val="2"/>
      <w:numFmt w:val="decimal"/>
      <w:lvlText w:val="%3"/>
      <w:lvlJc w:val="left"/>
      <w:pPr>
        <w:tabs>
          <w:tab w:val="num" w:pos="2160"/>
        </w:tabs>
        <w:ind w:left="2160" w:hanging="360"/>
      </w:pPr>
      <w:rPr>
        <w:rFonts w:hint="default"/>
        <w:b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69408B"/>
    <w:multiLevelType w:val="hybridMultilevel"/>
    <w:tmpl w:val="A25074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056B2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C413E5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F4D20C4"/>
    <w:multiLevelType w:val="hybridMultilevel"/>
    <w:tmpl w:val="53D478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059517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0812B9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13C377F"/>
    <w:multiLevelType w:val="singleLevel"/>
    <w:tmpl w:val="2ADA4F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2A640602"/>
    <w:multiLevelType w:val="hybridMultilevel"/>
    <w:tmpl w:val="003668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A6D6219"/>
    <w:multiLevelType w:val="singleLevel"/>
    <w:tmpl w:val="8AB8596C"/>
    <w:lvl w:ilvl="0">
      <w:start w:val="3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0">
    <w:nsid w:val="2ADF5A39"/>
    <w:multiLevelType w:val="hybridMultilevel"/>
    <w:tmpl w:val="CD0CD2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47AED82">
      <w:start w:val="2"/>
      <w:numFmt w:val="decimal"/>
      <w:lvlText w:val="%3"/>
      <w:lvlJc w:val="left"/>
      <w:pPr>
        <w:tabs>
          <w:tab w:val="num" w:pos="2160"/>
        </w:tabs>
        <w:ind w:left="2160" w:hanging="360"/>
      </w:pPr>
      <w:rPr>
        <w:rFonts w:hint="default"/>
        <w:b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AFA4D39"/>
    <w:multiLevelType w:val="hybridMultilevel"/>
    <w:tmpl w:val="952A02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FD05B46"/>
    <w:multiLevelType w:val="singleLevel"/>
    <w:tmpl w:val="8AB8596C"/>
    <w:lvl w:ilvl="0">
      <w:start w:val="3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3">
    <w:nsid w:val="46670FCC"/>
    <w:multiLevelType w:val="singleLevel"/>
    <w:tmpl w:val="8AB8596C"/>
    <w:lvl w:ilvl="0">
      <w:start w:val="3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4">
    <w:nsid w:val="4B2337D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4D9F04D9"/>
    <w:multiLevelType w:val="singleLevel"/>
    <w:tmpl w:val="8AB8596C"/>
    <w:lvl w:ilvl="0">
      <w:start w:val="3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>
    <w:nsid w:val="4E5B323B"/>
    <w:multiLevelType w:val="singleLevel"/>
    <w:tmpl w:val="8AB8596C"/>
    <w:lvl w:ilvl="0">
      <w:start w:val="3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7">
    <w:nsid w:val="529D1019"/>
    <w:multiLevelType w:val="hybridMultilevel"/>
    <w:tmpl w:val="714031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3C61A09"/>
    <w:multiLevelType w:val="hybridMultilevel"/>
    <w:tmpl w:val="E9760F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58643C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56B7707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598D372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64CB0B1B"/>
    <w:multiLevelType w:val="hybridMultilevel"/>
    <w:tmpl w:val="5EF680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90C3CD1"/>
    <w:multiLevelType w:val="singleLevel"/>
    <w:tmpl w:val="040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>
    <w:nsid w:val="6B433D2A"/>
    <w:multiLevelType w:val="singleLevel"/>
    <w:tmpl w:val="8AB8596C"/>
    <w:lvl w:ilvl="0">
      <w:start w:val="3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5">
    <w:nsid w:val="718370DE"/>
    <w:multiLevelType w:val="multilevel"/>
    <w:tmpl w:val="463CE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2A328B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7A991E9A"/>
    <w:multiLevelType w:val="hybridMultilevel"/>
    <w:tmpl w:val="BB0E9F3C"/>
    <w:lvl w:ilvl="0" w:tplc="0D68AD9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3"/>
  </w:num>
  <w:num w:numId="3">
    <w:abstractNumId w:val="24"/>
  </w:num>
  <w:num w:numId="4">
    <w:abstractNumId w:val="25"/>
  </w:num>
  <w:num w:numId="5">
    <w:abstractNumId w:val="15"/>
  </w:num>
  <w:num w:numId="6">
    <w:abstractNumId w:val="6"/>
  </w:num>
  <w:num w:numId="7">
    <w:abstractNumId w:val="21"/>
  </w:num>
  <w:num w:numId="8">
    <w:abstractNumId w:val="26"/>
  </w:num>
  <w:num w:numId="9">
    <w:abstractNumId w:val="5"/>
  </w:num>
  <w:num w:numId="10">
    <w:abstractNumId w:val="20"/>
  </w:num>
  <w:num w:numId="11">
    <w:abstractNumId w:val="13"/>
  </w:num>
  <w:num w:numId="12">
    <w:abstractNumId w:val="12"/>
  </w:num>
  <w:num w:numId="13">
    <w:abstractNumId w:val="16"/>
  </w:num>
  <w:num w:numId="14">
    <w:abstractNumId w:val="9"/>
  </w:num>
  <w:num w:numId="15">
    <w:abstractNumId w:val="7"/>
  </w:num>
  <w:num w:numId="16">
    <w:abstractNumId w:val="3"/>
  </w:num>
  <w:num w:numId="17">
    <w:abstractNumId w:val="2"/>
  </w:num>
  <w:num w:numId="18">
    <w:abstractNumId w:val="14"/>
  </w:num>
  <w:num w:numId="19">
    <w:abstractNumId w:val="27"/>
  </w:num>
  <w:num w:numId="20">
    <w:abstractNumId w:val="1"/>
  </w:num>
  <w:num w:numId="21">
    <w:abstractNumId w:val="8"/>
  </w:num>
  <w:num w:numId="22">
    <w:abstractNumId w:val="17"/>
  </w:num>
  <w:num w:numId="23">
    <w:abstractNumId w:val="10"/>
  </w:num>
  <w:num w:numId="24">
    <w:abstractNumId w:val="4"/>
  </w:num>
  <w:num w:numId="25">
    <w:abstractNumId w:val="0"/>
  </w:num>
  <w:num w:numId="26">
    <w:abstractNumId w:val="11"/>
  </w:num>
  <w:num w:numId="27">
    <w:abstractNumId w:val="18"/>
  </w:num>
  <w:num w:numId="28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A83B5B"/>
    <w:rsid w:val="00024ABA"/>
    <w:rsid w:val="000B7FDC"/>
    <w:rsid w:val="00280457"/>
    <w:rsid w:val="002E76CD"/>
    <w:rsid w:val="00345F20"/>
    <w:rsid w:val="00401CBB"/>
    <w:rsid w:val="004D3218"/>
    <w:rsid w:val="007F02B6"/>
    <w:rsid w:val="008072CF"/>
    <w:rsid w:val="0086155B"/>
    <w:rsid w:val="00A10A4E"/>
    <w:rsid w:val="00A15835"/>
    <w:rsid w:val="00A83B5B"/>
    <w:rsid w:val="00AB2F5F"/>
    <w:rsid w:val="00AC0922"/>
    <w:rsid w:val="00AF3A2E"/>
    <w:rsid w:val="00B7462A"/>
    <w:rsid w:val="00B765D9"/>
    <w:rsid w:val="00C969D6"/>
    <w:rsid w:val="00D7682C"/>
    <w:rsid w:val="00D82E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ru v:ext="edit" colors="#fcc"/>
      <o:colormenu v:ext="edit" fillcolor="#fcc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765D9"/>
    <w:rPr>
      <w:sz w:val="24"/>
    </w:rPr>
  </w:style>
  <w:style w:type="paragraph" w:styleId="Heading1">
    <w:name w:val="heading 1"/>
    <w:basedOn w:val="Normal"/>
    <w:next w:val="Normal"/>
    <w:qFormat/>
    <w:rsid w:val="00B765D9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B765D9"/>
    <w:pPr>
      <w:keepNext/>
      <w:jc w:val="both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B765D9"/>
    <w:pPr>
      <w:keepNext/>
      <w:outlineLvl w:val="2"/>
    </w:pPr>
    <w:rPr>
      <w:rFonts w:ascii=".VnArial NarrowH" w:hAnsi=".VnArial NarrowH"/>
      <w:b/>
      <w:color w:val="000000"/>
    </w:rPr>
  </w:style>
  <w:style w:type="paragraph" w:styleId="Heading4">
    <w:name w:val="heading 4"/>
    <w:basedOn w:val="Normal"/>
    <w:next w:val="Normal"/>
    <w:qFormat/>
    <w:rsid w:val="00B765D9"/>
    <w:pPr>
      <w:keepNext/>
      <w:ind w:firstLine="360"/>
      <w:outlineLvl w:val="3"/>
    </w:pPr>
    <w:rPr>
      <w:rFonts w:ascii="Arial" w:hAnsi="Arial"/>
      <w:b/>
      <w:spacing w:val="-3"/>
      <w:sz w:val="22"/>
    </w:rPr>
  </w:style>
  <w:style w:type="paragraph" w:styleId="Heading5">
    <w:name w:val="heading 5"/>
    <w:basedOn w:val="Normal"/>
    <w:next w:val="Normal"/>
    <w:qFormat/>
    <w:rsid w:val="00B765D9"/>
    <w:pPr>
      <w:keepNext/>
      <w:ind w:left="1677" w:hanging="1320"/>
      <w:outlineLvl w:val="4"/>
    </w:pPr>
    <w:rPr>
      <w:rFonts w:ascii="Arial" w:hAnsi="Arial"/>
      <w:b/>
      <w:spacing w:val="-3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765D9"/>
    <w:pPr>
      <w:jc w:val="center"/>
    </w:pPr>
  </w:style>
  <w:style w:type="paragraph" w:styleId="BodyText2">
    <w:name w:val="Body Text 2"/>
    <w:basedOn w:val="Normal"/>
    <w:rsid w:val="00B765D9"/>
    <w:pPr>
      <w:spacing w:line="240" w:lineRule="atLeast"/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rsid w:val="00B765D9"/>
    <w:pPr>
      <w:spacing w:before="60" w:line="200" w:lineRule="atLeast"/>
      <w:jc w:val="both"/>
    </w:pPr>
    <w:rPr>
      <w:rFonts w:ascii="Arial" w:hAnsi="Arial"/>
      <w:sz w:val="21"/>
    </w:rPr>
  </w:style>
  <w:style w:type="paragraph" w:customStyle="1" w:styleId="Body">
    <w:name w:val="Body"/>
    <w:basedOn w:val="Normal"/>
    <w:rsid w:val="00A83B5B"/>
    <w:rPr>
      <w:rFonts w:ascii="Times" w:hAnsi="Tim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PRELIMINARY TECHNICAL REQUIREMENT FOR MONITORING EPC ACTIVITIES TRAINING COURSE</vt:lpstr>
    </vt:vector>
  </TitlesOfParts>
  <Company>CEP/AITCV</Company>
  <LinksUpToDate>false</LinksUpToDate>
  <CharactersWithSpaces>2407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PRELIMINARY TECHNICAL REQUIREMENT FOR MONITORING EPC ACTIVITIES TRAINING COURSE</dc:title>
  <dc:creator>Hoang Tu Quyen</dc:creator>
  <cp:lastModifiedBy>malrubea</cp:lastModifiedBy>
  <cp:revision>2</cp:revision>
  <cp:lastPrinted>2003-07-22T11:51:00Z</cp:lastPrinted>
  <dcterms:created xsi:type="dcterms:W3CDTF">2011-08-22T09:52:00Z</dcterms:created>
  <dcterms:modified xsi:type="dcterms:W3CDTF">2011-08-22T09:52:00Z</dcterms:modified>
</cp:coreProperties>
</file>