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E4" w:rsidRDefault="00885F35">
      <w:pPr>
        <w:rPr>
          <w:lang w:val="en-US"/>
        </w:rPr>
      </w:pPr>
    </w:p>
    <w:p w:rsidR="00BE20BF" w:rsidRDefault="00BE20BF">
      <w:pPr>
        <w:rPr>
          <w:lang w:val="en-US"/>
        </w:rPr>
      </w:pPr>
    </w:p>
    <w:p w:rsidR="00BE20BF" w:rsidRPr="002C5ACE" w:rsidRDefault="00BE20BF" w:rsidP="00BE20BF">
      <w:pPr>
        <w:pStyle w:val="NormalWeb"/>
        <w:rPr>
          <w:sz w:val="28"/>
          <w:szCs w:val="28"/>
        </w:rPr>
      </w:pPr>
    </w:p>
    <w:p w:rsidR="00BE20BF" w:rsidRPr="002C5ACE" w:rsidRDefault="00BE20BF" w:rsidP="00BE20BF">
      <w:pPr>
        <w:pStyle w:val="NormalWeb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2C5ACE">
        <w:rPr>
          <w:rFonts w:asciiTheme="majorBidi" w:hAnsiTheme="majorBidi" w:cstheme="majorBidi"/>
          <w:b/>
          <w:bCs/>
          <w:color w:val="auto"/>
          <w:sz w:val="28"/>
          <w:szCs w:val="28"/>
        </w:rPr>
        <w:t xml:space="preserve">Cell culture and production of biopharmaceuticals </w:t>
      </w:r>
    </w:p>
    <w:p w:rsidR="00041FE8" w:rsidRDefault="00041FE8" w:rsidP="00041FE8">
      <w:pPr>
        <w:pStyle w:val="NormalWeb"/>
        <w:spacing w:before="0" w:beforeAutospacing="0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</w:p>
    <w:p w:rsidR="00041FE8" w:rsidRDefault="00041FE8" w:rsidP="00041FE8">
      <w:pPr>
        <w:pStyle w:val="NormalWeb"/>
        <w:spacing w:before="0" w:beforeAutospacing="0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t>Presenters</w:t>
      </w:r>
    </w:p>
    <w:p w:rsidR="00041FE8" w:rsidRDefault="00041FE8" w:rsidP="00041FE8">
      <w:pPr>
        <w:pStyle w:val="NormalWeb"/>
        <w:spacing w:before="0" w:beforeAutospacing="0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t>Professor Mohamed Al-Rubeai, University College Dublin</w:t>
      </w:r>
    </w:p>
    <w:p w:rsidR="00041FE8" w:rsidRPr="00041FE8" w:rsidRDefault="00041FE8" w:rsidP="00041FE8">
      <w:pPr>
        <w:pStyle w:val="NormalWeb"/>
        <w:spacing w:before="0" w:beforeAutospacing="0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t>Professor Kamal Rashid, Utah State University</w:t>
      </w:r>
    </w:p>
    <w:p w:rsidR="00041FE8" w:rsidRDefault="00041FE8" w:rsidP="00041FE8">
      <w:pPr>
        <w:pStyle w:val="NormalWeb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</w:p>
    <w:p w:rsidR="00041FE8" w:rsidRPr="00041FE8" w:rsidRDefault="00041FE8" w:rsidP="00041FE8">
      <w:pPr>
        <w:pStyle w:val="NormalWeb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041FE8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5 days </w:t>
      </w:r>
      <w:r>
        <w:rPr>
          <w:rFonts w:asciiTheme="majorBidi" w:hAnsiTheme="majorBidi" w:cstheme="majorBidi"/>
          <w:b/>
          <w:bCs/>
          <w:color w:val="auto"/>
          <w:sz w:val="24"/>
          <w:szCs w:val="24"/>
        </w:rPr>
        <w:t>training</w:t>
      </w:r>
      <w:r w:rsidRPr="00041FE8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 course</w:t>
      </w:r>
    </w:p>
    <w:p w:rsidR="00041FE8" w:rsidRDefault="00041FE8" w:rsidP="00BE20BF">
      <w:pPr>
        <w:pStyle w:val="NormalWeb"/>
        <w:rPr>
          <w:rFonts w:asciiTheme="majorBidi" w:hAnsiTheme="majorBidi" w:cstheme="majorBidi"/>
          <w:color w:val="auto"/>
          <w:sz w:val="24"/>
          <w:szCs w:val="24"/>
        </w:rPr>
      </w:pPr>
    </w:p>
    <w:p w:rsidR="00BE20BF" w:rsidRPr="00BE20BF" w:rsidRDefault="00BE20BF" w:rsidP="00885F35">
      <w:pPr>
        <w:pStyle w:val="NormalWeb"/>
        <w:rPr>
          <w:rFonts w:asciiTheme="majorBidi" w:hAnsiTheme="majorBidi" w:cstheme="majorBidi"/>
          <w:color w:val="auto"/>
          <w:sz w:val="24"/>
          <w:szCs w:val="24"/>
        </w:rPr>
      </w:pPr>
      <w:r w:rsidRPr="00BE20BF">
        <w:rPr>
          <w:rFonts w:asciiTheme="majorBidi" w:hAnsiTheme="majorBidi" w:cstheme="majorBidi"/>
          <w:color w:val="auto"/>
          <w:sz w:val="24"/>
          <w:szCs w:val="24"/>
        </w:rPr>
        <w:t xml:space="preserve">This lecture course is structured to provide </w:t>
      </w:r>
      <w:r w:rsidR="00041FE8" w:rsidRPr="00041FE8">
        <w:rPr>
          <w:rFonts w:asciiTheme="majorBidi" w:hAnsiTheme="majorBidi" w:cstheme="majorBidi"/>
          <w:b/>
          <w:bCs/>
          <w:color w:val="auto"/>
          <w:sz w:val="24"/>
          <w:szCs w:val="24"/>
        </w:rPr>
        <w:t>pharmacy students</w:t>
      </w:r>
      <w:r w:rsidR="00041FE8" w:rsidRPr="00E83C0A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, </w:t>
      </w:r>
      <w:r w:rsidR="00E83C0A" w:rsidRPr="00E83C0A">
        <w:rPr>
          <w:rFonts w:asciiTheme="majorBidi" w:hAnsiTheme="majorBidi" w:cstheme="majorBidi"/>
          <w:b/>
          <w:bCs/>
          <w:color w:val="auto"/>
          <w:sz w:val="24"/>
          <w:szCs w:val="24"/>
        </w:rPr>
        <w:t>biologists</w:t>
      </w:r>
      <w:r w:rsidR="00041FE8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 and</w:t>
      </w:r>
      <w:r w:rsidRPr="00041FE8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 biochemical engineers </w:t>
      </w:r>
      <w:r w:rsidRPr="00BE20BF">
        <w:rPr>
          <w:rFonts w:asciiTheme="majorBidi" w:hAnsiTheme="majorBidi" w:cstheme="majorBidi"/>
          <w:color w:val="auto"/>
          <w:sz w:val="24"/>
          <w:szCs w:val="24"/>
        </w:rPr>
        <w:t xml:space="preserve">who are not experienced in cell culture with an introduction to principles and practices that will facilitate their ability to develop the use of </w:t>
      </w:r>
      <w:r w:rsidRPr="00BE20BF">
        <w:rPr>
          <w:rFonts w:asciiTheme="majorBidi" w:hAnsiTheme="majorBidi" w:cstheme="majorBidi"/>
          <w:i/>
          <w:iCs/>
          <w:color w:val="auto"/>
          <w:sz w:val="24"/>
          <w:szCs w:val="24"/>
        </w:rPr>
        <w:t xml:space="preserve">in vitro </w:t>
      </w:r>
      <w:r w:rsidRPr="00BE20BF">
        <w:rPr>
          <w:rFonts w:asciiTheme="majorBidi" w:hAnsiTheme="majorBidi" w:cstheme="majorBidi"/>
          <w:color w:val="auto"/>
          <w:sz w:val="24"/>
          <w:szCs w:val="24"/>
        </w:rPr>
        <w:t>systems</w:t>
      </w:r>
      <w:r w:rsidR="00885F35">
        <w:rPr>
          <w:rFonts w:asciiTheme="majorBidi" w:hAnsiTheme="majorBidi" w:cstheme="majorBidi"/>
          <w:color w:val="auto"/>
          <w:sz w:val="24"/>
          <w:szCs w:val="24"/>
        </w:rPr>
        <w:t xml:space="preserve"> and produce therapeutics and other biopharmaceuticals</w:t>
      </w:r>
      <w:r w:rsidRPr="00BE20BF">
        <w:rPr>
          <w:rFonts w:asciiTheme="majorBidi" w:hAnsiTheme="majorBidi" w:cstheme="majorBidi"/>
          <w:color w:val="auto"/>
          <w:sz w:val="24"/>
          <w:szCs w:val="24"/>
        </w:rPr>
        <w:t>. The course is predicated on the application of the most rigorous principles of quality control.</w:t>
      </w:r>
    </w:p>
    <w:p w:rsidR="00041FE8" w:rsidRDefault="00041FE8" w:rsidP="00BE20BF">
      <w:pPr>
        <w:pStyle w:val="NormalWeb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</w:p>
    <w:p w:rsidR="00BE20BF" w:rsidRPr="00BE20BF" w:rsidRDefault="00BE20BF" w:rsidP="00BE20BF">
      <w:pPr>
        <w:pStyle w:val="NormalWeb"/>
        <w:rPr>
          <w:rFonts w:asciiTheme="majorBidi" w:hAnsiTheme="majorBidi" w:cstheme="majorBidi"/>
          <w:b/>
          <w:bCs/>
          <w:color w:val="auto"/>
          <w:sz w:val="24"/>
          <w:szCs w:val="24"/>
        </w:rPr>
      </w:pPr>
      <w:r w:rsidRPr="00BE20BF">
        <w:rPr>
          <w:rFonts w:asciiTheme="majorBidi" w:hAnsiTheme="majorBidi" w:cstheme="majorBidi"/>
          <w:b/>
          <w:bCs/>
          <w:color w:val="auto"/>
          <w:sz w:val="24"/>
          <w:szCs w:val="24"/>
        </w:rPr>
        <w:t xml:space="preserve">Lecture Topics: 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 xml:space="preserve">Molecular </w:t>
      </w:r>
      <w:proofErr w:type="spellStart"/>
      <w:r w:rsidRPr="00BE20BF">
        <w:rPr>
          <w:rFonts w:asciiTheme="majorBidi" w:hAnsiTheme="majorBidi" w:cstheme="majorBidi"/>
          <w:sz w:val="24"/>
          <w:szCs w:val="24"/>
          <w:lang w:val="en-US"/>
        </w:rPr>
        <w:t>genetic</w:t>
      </w:r>
      <w:proofErr w:type="spellEnd"/>
      <w:r w:rsidRPr="00BE20BF">
        <w:rPr>
          <w:rFonts w:asciiTheme="majorBidi" w:hAnsiTheme="majorBidi" w:cstheme="majorBidi"/>
          <w:sz w:val="24"/>
          <w:szCs w:val="24"/>
          <w:lang w:val="en-US"/>
        </w:rPr>
        <w:t xml:space="preserve">-based therapeutic </w:t>
      </w:r>
      <w:r w:rsidR="00041FE8" w:rsidRPr="00BE20BF">
        <w:rPr>
          <w:rFonts w:asciiTheme="majorBidi" w:hAnsiTheme="majorBidi" w:cstheme="majorBidi"/>
          <w:sz w:val="24"/>
          <w:szCs w:val="24"/>
          <w:lang w:val="en-US"/>
        </w:rPr>
        <w:t>approaches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Pharmaceuticals, Biologics &amp; Biopharmaceuticals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Fundamentals of animal cell culture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Process development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Media for animal cell culture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Quality control of cell culture laboratory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Cell banking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Contamination of cell cultures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BE20BF">
        <w:rPr>
          <w:rFonts w:asciiTheme="majorBidi" w:hAnsiTheme="majorBidi" w:cstheme="majorBidi"/>
          <w:sz w:val="24"/>
          <w:szCs w:val="24"/>
          <w:lang w:val="en-US"/>
        </w:rPr>
        <w:t>Immunisation</w:t>
      </w:r>
      <w:proofErr w:type="spellEnd"/>
      <w:r w:rsidRPr="00BE20BF">
        <w:rPr>
          <w:rFonts w:asciiTheme="majorBidi" w:hAnsiTheme="majorBidi" w:cstheme="majorBidi"/>
          <w:sz w:val="24"/>
          <w:szCs w:val="24"/>
          <w:lang w:val="en-US"/>
        </w:rPr>
        <w:t xml:space="preserve"> and antibody development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Antibody host options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Cell growth and death kinetics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 xml:space="preserve">Cell </w:t>
      </w:r>
      <w:proofErr w:type="spellStart"/>
      <w:r w:rsidRPr="00BE20BF">
        <w:rPr>
          <w:rFonts w:asciiTheme="majorBidi" w:hAnsiTheme="majorBidi" w:cstheme="majorBidi"/>
          <w:sz w:val="24"/>
          <w:szCs w:val="24"/>
          <w:lang w:val="en-US"/>
        </w:rPr>
        <w:t>quantitation</w:t>
      </w:r>
      <w:proofErr w:type="spellEnd"/>
      <w:r w:rsidRPr="00BE20BF">
        <w:rPr>
          <w:rFonts w:asciiTheme="majorBidi" w:hAnsiTheme="majorBidi" w:cstheme="majorBidi"/>
          <w:sz w:val="24"/>
          <w:szCs w:val="24"/>
          <w:lang w:val="en-US"/>
        </w:rPr>
        <w:t xml:space="preserve"> and sub-culturing of monolayer and suspension cells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Apoptosis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Development of cell lines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Gene expression in mammalian cell lines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lastRenderedPageBreak/>
        <w:t>Cell cycle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Selection of high producer cell lines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Improving physicochemical environment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Cell cultivation- standard methods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Systems for large scale culture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Perfusion cultures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Continuous culture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BE20BF">
        <w:rPr>
          <w:rFonts w:asciiTheme="majorBidi" w:hAnsiTheme="majorBidi" w:cstheme="majorBidi"/>
          <w:sz w:val="24"/>
          <w:szCs w:val="24"/>
          <w:lang w:val="en-US"/>
        </w:rPr>
        <w:t>Immobisation</w:t>
      </w:r>
      <w:proofErr w:type="spellEnd"/>
      <w:r w:rsidRPr="00BE20BF">
        <w:rPr>
          <w:rFonts w:asciiTheme="majorBidi" w:hAnsiTheme="majorBidi" w:cstheme="majorBidi"/>
          <w:sz w:val="24"/>
          <w:szCs w:val="24"/>
          <w:lang w:val="en-US"/>
        </w:rPr>
        <w:t xml:space="preserve"> cultures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Disposable systems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Production of viral vectors for gene therapy</w:t>
      </w:r>
    </w:p>
    <w:p w:rsidR="00BE20BF" w:rsidRPr="00BE20BF" w:rsidRDefault="00BE20BF" w:rsidP="00BE20BF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BE20BF">
        <w:rPr>
          <w:rFonts w:asciiTheme="majorBidi" w:hAnsiTheme="majorBidi" w:cstheme="majorBidi"/>
          <w:sz w:val="24"/>
          <w:szCs w:val="24"/>
          <w:lang w:val="en-US"/>
        </w:rPr>
        <w:t>Tissue engineering</w:t>
      </w:r>
    </w:p>
    <w:p w:rsidR="00BE20BF" w:rsidRPr="00BE20BF" w:rsidRDefault="00BE20BF" w:rsidP="00BE20B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BE20BF" w:rsidRPr="00BE20BF" w:rsidRDefault="00BE20BF"/>
    <w:sectPr w:rsidR="00BE20BF" w:rsidRPr="00BE20BF" w:rsidSect="00C41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84DA8"/>
    <w:multiLevelType w:val="hybridMultilevel"/>
    <w:tmpl w:val="C5780F6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BE20BF"/>
    <w:rsid w:val="00041FE8"/>
    <w:rsid w:val="000E6D4F"/>
    <w:rsid w:val="002C5ACE"/>
    <w:rsid w:val="00885F35"/>
    <w:rsid w:val="00BE20BF"/>
    <w:rsid w:val="00C2250D"/>
    <w:rsid w:val="00C41926"/>
    <w:rsid w:val="00E83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20B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en-IE"/>
    </w:rPr>
  </w:style>
  <w:style w:type="paragraph" w:styleId="ListParagraph">
    <w:name w:val="List Paragraph"/>
    <w:basedOn w:val="Normal"/>
    <w:uiPriority w:val="34"/>
    <w:qFormat/>
    <w:rsid w:val="00BE2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malrubea</dc:creator>
  <cp:lastModifiedBy>malrubea</cp:lastModifiedBy>
  <cp:revision>4</cp:revision>
  <dcterms:created xsi:type="dcterms:W3CDTF">2011-06-20T17:39:00Z</dcterms:created>
  <dcterms:modified xsi:type="dcterms:W3CDTF">2011-06-20T18:12:00Z</dcterms:modified>
</cp:coreProperties>
</file>